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083" w14:textId="19156940" w:rsidR="00AB602B" w:rsidRPr="003A5FC4" w:rsidRDefault="00AB602B" w:rsidP="003A5FC4">
      <w:pPr>
        <w:jc w:val="both"/>
        <w:rPr>
          <w:rFonts w:ascii="Avenir Book" w:hAnsi="Avenir Book"/>
        </w:rPr>
      </w:pPr>
    </w:p>
    <w:p w14:paraId="084B1518" w14:textId="77777777" w:rsidR="003A5FC4" w:rsidRDefault="00E32580" w:rsidP="003A5FC4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3A5FC4">
        <w:rPr>
          <w:rFonts w:ascii="Avenir Book" w:hAnsi="Avenir Book"/>
          <w:b/>
          <w:bCs/>
          <w:sz w:val="40"/>
          <w:szCs w:val="40"/>
        </w:rPr>
        <w:t xml:space="preserve">TEMA 3: </w:t>
      </w:r>
    </w:p>
    <w:p w14:paraId="7D111AA9" w14:textId="22A0A79E" w:rsidR="00E32580" w:rsidRPr="003A5FC4" w:rsidRDefault="00E32580" w:rsidP="003A5FC4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3A5FC4">
        <w:rPr>
          <w:rFonts w:ascii="Avenir Book" w:hAnsi="Avenir Book"/>
          <w:b/>
          <w:bCs/>
          <w:sz w:val="40"/>
          <w:szCs w:val="40"/>
        </w:rPr>
        <w:t>ABORDAJE INICIAL ANTE LA SOSPECHA DE DSD DESDE ATENCIÓN PRIMARIA</w:t>
      </w:r>
    </w:p>
    <w:p w14:paraId="22B3579C" w14:textId="36340B29" w:rsidR="00E32580" w:rsidRPr="003A5FC4" w:rsidRDefault="00451975" w:rsidP="003A5FC4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</w:pPr>
      <w:r w:rsidRPr="003A5FC4"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  <w:t>ÍNDICE:</w:t>
      </w:r>
    </w:p>
    <w:p w14:paraId="5534B3CB" w14:textId="77777777" w:rsidR="00E32580" w:rsidRPr="003A5FC4" w:rsidRDefault="00E32580" w:rsidP="003A5FC4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  <w:b w:val="0"/>
          <w:bCs w:val="0"/>
        </w:rPr>
        <w:t>Factores de riesgo y antecedentes familiares o prenatales que orientan la sospecha de DSD</w:t>
      </w:r>
    </w:p>
    <w:p w14:paraId="41E8C4EE" w14:textId="77777777" w:rsidR="00E32580" w:rsidRPr="003A5FC4" w:rsidRDefault="00E32580" w:rsidP="003A5FC4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  <w:b w:val="0"/>
          <w:bCs w:val="0"/>
        </w:rPr>
        <w:t>Algoritmo de decisión inicial: cómo proceder ante hallazgos sospechosos en consulta de AP</w:t>
      </w:r>
    </w:p>
    <w:p w14:paraId="19D7C3EB" w14:textId="77777777" w:rsidR="00E32580" w:rsidRPr="003A5FC4" w:rsidRDefault="00E32580" w:rsidP="003A5FC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gramStart"/>
      <w:r w:rsidRPr="003A5FC4">
        <w:rPr>
          <w:rFonts w:ascii="Avenir Book" w:hAnsi="Avenir Book"/>
        </w:rPr>
        <w:t>Cuándo</w:t>
      </w:r>
      <w:proofErr w:type="gramEnd"/>
      <w:r w:rsidRPr="003A5FC4">
        <w:rPr>
          <w:rFonts w:ascii="Avenir Book" w:hAnsi="Avenir Book"/>
        </w:rPr>
        <w:t xml:space="preserve"> derivar directamente.</w:t>
      </w:r>
    </w:p>
    <w:p w14:paraId="0583BF9A" w14:textId="77777777" w:rsidR="00E32580" w:rsidRPr="003A5FC4" w:rsidRDefault="00E32580" w:rsidP="003A5FC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gramStart"/>
      <w:r w:rsidRPr="003A5FC4">
        <w:rPr>
          <w:rFonts w:ascii="Avenir Book" w:hAnsi="Avenir Book"/>
        </w:rPr>
        <w:t>Cuándo</w:t>
      </w:r>
      <w:proofErr w:type="gramEnd"/>
      <w:r w:rsidRPr="003A5FC4">
        <w:rPr>
          <w:rFonts w:ascii="Avenir Book" w:hAnsi="Avenir Book"/>
        </w:rPr>
        <w:t xml:space="preserve"> solicitar pruebas básicas desde AP (y cuáles).</w:t>
      </w:r>
    </w:p>
    <w:p w14:paraId="2A5A3763" w14:textId="77777777" w:rsidR="00E32580" w:rsidRPr="003A5FC4" w:rsidRDefault="00E32580" w:rsidP="003A5FC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gramStart"/>
      <w:r w:rsidRPr="003A5FC4">
        <w:rPr>
          <w:rFonts w:ascii="Avenir Book" w:hAnsi="Avenir Book"/>
        </w:rPr>
        <w:t>Cuándo</w:t>
      </w:r>
      <w:proofErr w:type="gramEnd"/>
      <w:r w:rsidRPr="003A5FC4">
        <w:rPr>
          <w:rFonts w:ascii="Avenir Book" w:hAnsi="Avenir Book"/>
        </w:rPr>
        <w:t xml:space="preserve"> mantener vigilancia sin alarmar.</w:t>
      </w:r>
    </w:p>
    <w:p w14:paraId="620B8C88" w14:textId="77777777" w:rsidR="00E32580" w:rsidRPr="003A5FC4" w:rsidRDefault="00E32580" w:rsidP="003A5FC4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  <w:b w:val="0"/>
          <w:bCs w:val="0"/>
        </w:rPr>
        <w:t>Pruebas complementarias iniciales en el ámbito de Atención Primaria: qué puede solicitarse y cómo interpretarlo</w:t>
      </w:r>
    </w:p>
    <w:p w14:paraId="1933EFC9" w14:textId="77777777" w:rsidR="00E32580" w:rsidRPr="003A5FC4" w:rsidRDefault="00E32580" w:rsidP="003A5FC4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  <w:b w:val="0"/>
          <w:bCs w:val="0"/>
        </w:rPr>
        <w:t>Coordinación con el nivel hospitalario y unidades de referencia: circuitos y tiempos recomendados</w:t>
      </w:r>
    </w:p>
    <w:p w14:paraId="7882A1AC" w14:textId="77777777" w:rsidR="00E32580" w:rsidRPr="003A5FC4" w:rsidRDefault="00E32580" w:rsidP="003A5FC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Derivación preferente vs urgente.</w:t>
      </w:r>
    </w:p>
    <w:p w14:paraId="6551283D" w14:textId="77777777" w:rsidR="00E32580" w:rsidRPr="003A5FC4" w:rsidRDefault="00E32580" w:rsidP="003A5FC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Papel de AP tras la derivación (seguimiento y apoyo a la familia).</w:t>
      </w:r>
    </w:p>
    <w:p w14:paraId="7581949B" w14:textId="09BB258A" w:rsidR="00E32580" w:rsidRPr="003A5FC4" w:rsidRDefault="00E32580" w:rsidP="003A5FC4">
      <w:pPr>
        <w:pStyle w:val="NormalWeb"/>
        <w:numPr>
          <w:ilvl w:val="0"/>
          <w:numId w:val="1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3A5FC4">
        <w:rPr>
          <w:rStyle w:val="Textoennegrita"/>
          <w:rFonts w:ascii="Avenir Book" w:hAnsi="Avenir Book"/>
          <w:b w:val="0"/>
          <w:bCs w:val="0"/>
        </w:rPr>
        <w:t>Errores frecuentes en la atención inicial de un posible DSD desde AP: cómo evitarlos</w:t>
      </w:r>
    </w:p>
    <w:p w14:paraId="3D7D0302" w14:textId="77777777" w:rsidR="00E32580" w:rsidRPr="003A5FC4" w:rsidRDefault="00E32580" w:rsidP="003A5FC4">
      <w:pPr>
        <w:pStyle w:val="Ttulo2"/>
        <w:jc w:val="both"/>
        <w:rPr>
          <w:rFonts w:ascii="Avenir Book" w:hAnsi="Avenir Book"/>
        </w:rPr>
      </w:pPr>
    </w:p>
    <w:p w14:paraId="5D67DA36" w14:textId="6B62845E" w:rsidR="00E32580" w:rsidRPr="003A5FC4" w:rsidRDefault="00E32580" w:rsidP="003A5FC4">
      <w:pPr>
        <w:pStyle w:val="Ttulo2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1. Factores de riesgo y antecedentes familiares o prenatales que orientan la sospecha de DSD</w:t>
      </w:r>
    </w:p>
    <w:p w14:paraId="742B2B9F" w14:textId="77777777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Si bien en muchos casos de </w:t>
      </w:r>
      <w:r w:rsidRPr="003A5FC4">
        <w:rPr>
          <w:rStyle w:val="Textoennegrita"/>
          <w:rFonts w:ascii="Avenir Book" w:hAnsi="Avenir Book"/>
        </w:rPr>
        <w:t>trastornos del desarrollo sexual (DSD)</w:t>
      </w:r>
      <w:r w:rsidRPr="003A5FC4">
        <w:rPr>
          <w:rFonts w:ascii="Avenir Book" w:hAnsi="Avenir Book"/>
        </w:rPr>
        <w:t xml:space="preserve"> los hallazgos son inesperados y se detectan por primera vez en la exploración neonatal o en el desarrollo puberal, existen ciertos </w:t>
      </w:r>
      <w:r w:rsidRPr="003A5FC4">
        <w:rPr>
          <w:rStyle w:val="Textoennegrita"/>
          <w:rFonts w:ascii="Avenir Book" w:hAnsi="Avenir Book"/>
        </w:rPr>
        <w:t>antecedentes familiares, prenatales y perinatales</w:t>
      </w:r>
      <w:r w:rsidRPr="003A5FC4">
        <w:rPr>
          <w:rFonts w:ascii="Avenir Book" w:hAnsi="Avenir Book"/>
        </w:rPr>
        <w:t xml:space="preserve"> que deberían activar en el médico de </w:t>
      </w:r>
      <w:r w:rsidRPr="003A5FC4">
        <w:rPr>
          <w:rStyle w:val="Textoennegrita"/>
          <w:rFonts w:ascii="Avenir Book" w:hAnsi="Avenir Book"/>
        </w:rPr>
        <w:t>atención primaria</w:t>
      </w:r>
      <w:r w:rsidRPr="003A5FC4">
        <w:rPr>
          <w:rFonts w:ascii="Avenir Book" w:hAnsi="Avenir Book"/>
        </w:rPr>
        <w:t xml:space="preserve"> un alto índice de sospecha, incluso antes de la aparición de signos clínicos evidentes.</w:t>
      </w:r>
    </w:p>
    <w:p w14:paraId="37356315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Factores familiares</w:t>
      </w:r>
    </w:p>
    <w:p w14:paraId="1626DAE6" w14:textId="77777777" w:rsidR="00E32580" w:rsidRPr="003A5FC4" w:rsidRDefault="00E32580" w:rsidP="003A5F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Antecedentes de DSD o genitales ambiguos</w:t>
      </w:r>
      <w:r w:rsidRPr="003A5FC4">
        <w:rPr>
          <w:rFonts w:ascii="Avenir Book" w:hAnsi="Avenir Book"/>
        </w:rPr>
        <w:t xml:space="preserve"> en familiares directos.</w:t>
      </w:r>
    </w:p>
    <w:p w14:paraId="6BA85ADB" w14:textId="77777777" w:rsidR="00E32580" w:rsidRPr="003A5FC4" w:rsidRDefault="00E32580" w:rsidP="003A5F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lastRenderedPageBreak/>
        <w:t>Historial de hipospadias severas o criptorquidia bilateral</w:t>
      </w:r>
      <w:r w:rsidRPr="003A5FC4">
        <w:rPr>
          <w:rFonts w:ascii="Avenir Book" w:hAnsi="Avenir Book"/>
        </w:rPr>
        <w:t xml:space="preserve"> en hermanos.</w:t>
      </w:r>
    </w:p>
    <w:p w14:paraId="34B27154" w14:textId="77777777" w:rsidR="00E32580" w:rsidRPr="003A5FC4" w:rsidRDefault="00E32580" w:rsidP="003A5F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Consanguinidad</w:t>
      </w:r>
      <w:r w:rsidRPr="003A5FC4">
        <w:rPr>
          <w:rFonts w:ascii="Avenir Book" w:hAnsi="Avenir Book"/>
        </w:rPr>
        <w:t>, especialmente en familias con antecedentes de hiperplasia suprarrenal congénita (HSC).</w:t>
      </w:r>
    </w:p>
    <w:p w14:paraId="3CB28167" w14:textId="77777777" w:rsidR="00E32580" w:rsidRPr="003A5FC4" w:rsidRDefault="00E32580" w:rsidP="003A5F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Antecedentes de amenorrea primaria o infertilidad en familiares directos</w:t>
      </w:r>
      <w:r w:rsidRPr="003A5FC4">
        <w:rPr>
          <w:rFonts w:ascii="Avenir Book" w:hAnsi="Avenir Book"/>
        </w:rPr>
        <w:t>, especialmente en mujeres de talla alta o con fenotipo androgénico leve.</w:t>
      </w:r>
    </w:p>
    <w:p w14:paraId="271B16C0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Factores prenatales</w:t>
      </w:r>
    </w:p>
    <w:p w14:paraId="55447E6B" w14:textId="77777777" w:rsidR="00E32580" w:rsidRPr="003A5FC4" w:rsidRDefault="00E32580" w:rsidP="003A5FC4">
      <w:pPr>
        <w:pStyle w:val="NormalWeb"/>
        <w:numPr>
          <w:ilvl w:val="0"/>
          <w:numId w:val="3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Hallazgos ecográficos prenatales</w:t>
      </w:r>
      <w:r w:rsidRPr="003A5FC4">
        <w:rPr>
          <w:rFonts w:ascii="Avenir Book" w:hAnsi="Avenir Book"/>
        </w:rPr>
        <w:t>:</w:t>
      </w:r>
    </w:p>
    <w:p w14:paraId="3FB2B154" w14:textId="0FE871D5" w:rsidR="00E32580" w:rsidRPr="003A5FC4" w:rsidRDefault="00E32580" w:rsidP="003A5FC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Ambigüedad genital detectada en ecografía prenatal.</w:t>
      </w:r>
    </w:p>
    <w:p w14:paraId="4549B0EB" w14:textId="77777777" w:rsidR="00E32580" w:rsidRPr="003A5FC4" w:rsidRDefault="00E32580" w:rsidP="003A5FC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Discrepancia entre el </w:t>
      </w:r>
      <w:r w:rsidRPr="003A5FC4">
        <w:rPr>
          <w:rStyle w:val="Textoennegrita"/>
          <w:rFonts w:ascii="Avenir Book" w:hAnsi="Avenir Book"/>
        </w:rPr>
        <w:t>sexo fetal informado en ecografías previas</w:t>
      </w:r>
      <w:r w:rsidRPr="003A5FC4">
        <w:rPr>
          <w:rFonts w:ascii="Avenir Book" w:hAnsi="Avenir Book"/>
        </w:rPr>
        <w:t xml:space="preserve"> y el sexo aparente al nacimiento.</w:t>
      </w:r>
    </w:p>
    <w:p w14:paraId="3714F333" w14:textId="77777777" w:rsidR="00E32580" w:rsidRPr="003A5FC4" w:rsidRDefault="00E32580" w:rsidP="003A5FC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Masa abdominal en el feto (puede corresponder a gónadas </w:t>
      </w:r>
      <w:proofErr w:type="spellStart"/>
      <w:r w:rsidRPr="003A5FC4">
        <w:rPr>
          <w:rFonts w:ascii="Avenir Book" w:hAnsi="Avenir Book"/>
        </w:rPr>
        <w:t>disgenéticas</w:t>
      </w:r>
      <w:proofErr w:type="spellEnd"/>
      <w:r w:rsidRPr="003A5FC4">
        <w:rPr>
          <w:rFonts w:ascii="Avenir Book" w:hAnsi="Avenir Book"/>
        </w:rPr>
        <w:t xml:space="preserve"> o suprarrenales hiperplásicas).</w:t>
      </w:r>
    </w:p>
    <w:p w14:paraId="39C2BE79" w14:textId="77777777" w:rsidR="00E32580" w:rsidRPr="003A5FC4" w:rsidRDefault="00E32580" w:rsidP="003A5FC4">
      <w:pPr>
        <w:pStyle w:val="NormalWeb"/>
        <w:numPr>
          <w:ilvl w:val="0"/>
          <w:numId w:val="3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Alteraciones hormonales maternas durante el embarazo</w:t>
      </w:r>
      <w:r w:rsidRPr="003A5FC4">
        <w:rPr>
          <w:rFonts w:ascii="Avenir Book" w:hAnsi="Avenir Book"/>
        </w:rPr>
        <w:t>:</w:t>
      </w:r>
    </w:p>
    <w:p w14:paraId="7F1204B7" w14:textId="77777777" w:rsidR="00E32580" w:rsidRPr="003A5FC4" w:rsidRDefault="00E32580" w:rsidP="003A5FC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Exposición a andrógenos exógenos</w:t>
      </w:r>
      <w:r w:rsidRPr="003A5FC4">
        <w:rPr>
          <w:rFonts w:ascii="Avenir Book" w:hAnsi="Avenir Book"/>
        </w:rPr>
        <w:t xml:space="preserve"> (tratamientos hormonales, tumores virilizantes maternos).</w:t>
      </w:r>
    </w:p>
    <w:p w14:paraId="714BDBBC" w14:textId="77777777" w:rsidR="00E32580" w:rsidRPr="003A5FC4" w:rsidRDefault="00E32580" w:rsidP="003A5FC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Diabetes gestacional o enfermedades maternas que alteren la producción placentaria de hormonas sexuales.</w:t>
      </w:r>
    </w:p>
    <w:p w14:paraId="0639B3DC" w14:textId="77777777" w:rsidR="00E32580" w:rsidRPr="003A5FC4" w:rsidRDefault="00E32580" w:rsidP="003A5FC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Exposición a </w:t>
      </w:r>
      <w:proofErr w:type="spellStart"/>
      <w:r w:rsidRPr="003A5FC4">
        <w:rPr>
          <w:rFonts w:ascii="Avenir Book" w:hAnsi="Avenir Book"/>
        </w:rPr>
        <w:t>disruptores</w:t>
      </w:r>
      <w:proofErr w:type="spellEnd"/>
      <w:r w:rsidRPr="003A5FC4">
        <w:rPr>
          <w:rFonts w:ascii="Avenir Book" w:hAnsi="Avenir Book"/>
        </w:rPr>
        <w:t xml:space="preserve"> endocrinos (muy controvertido, pero a considerar en algunos casos).</w:t>
      </w:r>
    </w:p>
    <w:p w14:paraId="6EB5BC6F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Factores perinatales</w:t>
      </w:r>
    </w:p>
    <w:p w14:paraId="4D0AF365" w14:textId="77777777" w:rsidR="00E32580" w:rsidRPr="003A5FC4" w:rsidRDefault="00E32580" w:rsidP="003A5FC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Pequeño para la edad gestacional (PEG)</w:t>
      </w:r>
      <w:r w:rsidRPr="003A5FC4">
        <w:rPr>
          <w:rFonts w:ascii="Avenir Book" w:hAnsi="Avenir Book"/>
        </w:rPr>
        <w:t xml:space="preserve"> con genitales atípicos.</w:t>
      </w:r>
    </w:p>
    <w:p w14:paraId="38285A4F" w14:textId="77777777" w:rsidR="00E32580" w:rsidRPr="003A5FC4" w:rsidRDefault="00E32580" w:rsidP="003A5FC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Ambigüedad genital en la primera exploración hospitalaria o duda diagnóstica documentada al alta</w:t>
      </w:r>
      <w:r w:rsidRPr="003A5FC4">
        <w:rPr>
          <w:rFonts w:ascii="Avenir Book" w:hAnsi="Avenir Book"/>
        </w:rPr>
        <w:t>.</w:t>
      </w:r>
    </w:p>
    <w:p w14:paraId="7F1D62C2" w14:textId="77777777" w:rsidR="00E32580" w:rsidRPr="003A5FC4" w:rsidRDefault="00E32580" w:rsidP="003A5FC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Criptorquidia bilateral</w:t>
      </w:r>
      <w:r w:rsidRPr="003A5FC4">
        <w:rPr>
          <w:rFonts w:ascii="Avenir Book" w:hAnsi="Avenir Book"/>
        </w:rPr>
        <w:t xml:space="preserve"> o testículos no palpables.</w:t>
      </w:r>
    </w:p>
    <w:p w14:paraId="2562B96B" w14:textId="77777777" w:rsidR="00E32580" w:rsidRPr="003A5FC4" w:rsidRDefault="00E32580" w:rsidP="003A5FC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Colapso hemodinámico en el periodo neonatal precoz</w:t>
      </w:r>
      <w:r w:rsidRPr="003A5FC4">
        <w:rPr>
          <w:rFonts w:ascii="Avenir Book" w:hAnsi="Avenir Book"/>
        </w:rPr>
        <w:t xml:space="preserve"> (posible crisis suprarrenal en una hiperplasia suprarrenal congénita no diagnosticada).</w:t>
      </w:r>
    </w:p>
    <w:p w14:paraId="57700AF9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Relevancia para atención primaria</w:t>
      </w:r>
    </w:p>
    <w:p w14:paraId="4260375C" w14:textId="1F8A0468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Un pediatra de AP o médico de familia debe ser especialmente </w:t>
      </w:r>
      <w:r w:rsidRPr="003A5FC4">
        <w:rPr>
          <w:rStyle w:val="Textoennegrita"/>
          <w:rFonts w:ascii="Avenir Book" w:hAnsi="Avenir Book"/>
        </w:rPr>
        <w:t>proactivo</w:t>
      </w:r>
      <w:r w:rsidRPr="003A5FC4">
        <w:rPr>
          <w:rFonts w:ascii="Avenir Book" w:hAnsi="Avenir Book"/>
        </w:rPr>
        <w:t xml:space="preserve"> en explorar, registrar y contextualizar estos factores. En muchos casos, </w:t>
      </w:r>
      <w:r w:rsidRPr="003A5FC4">
        <w:rPr>
          <w:rStyle w:val="Textoennegrita"/>
          <w:rFonts w:ascii="Avenir Book" w:hAnsi="Avenir Book"/>
        </w:rPr>
        <w:t>el primer profesional que puede detectar una pauta familiar de DSD</w:t>
      </w:r>
      <w:r w:rsidRPr="003A5FC4">
        <w:rPr>
          <w:rFonts w:ascii="Avenir Book" w:hAnsi="Avenir Book"/>
        </w:rPr>
        <w:t xml:space="preserve"> es el médico de AP al integrar la historia familiar y perinatal. La </w:t>
      </w:r>
      <w:r w:rsidRPr="003A5FC4">
        <w:rPr>
          <w:rStyle w:val="Textoennegrita"/>
          <w:rFonts w:ascii="Avenir Book" w:hAnsi="Avenir Book"/>
        </w:rPr>
        <w:t>coordinación con el hospital y la matrona</w:t>
      </w:r>
      <w:r w:rsidRPr="003A5FC4">
        <w:rPr>
          <w:rFonts w:ascii="Avenir Book" w:hAnsi="Avenir Book"/>
        </w:rPr>
        <w:t xml:space="preserve"> es clave en casos de hallazgos prenatales sospechosos o alta neonatal con dudas.</w:t>
      </w:r>
    </w:p>
    <w:p w14:paraId="0CD7CE7F" w14:textId="77777777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</w:p>
    <w:p w14:paraId="00389FB1" w14:textId="77777777" w:rsidR="00E32580" w:rsidRPr="003A5FC4" w:rsidRDefault="00E32580" w:rsidP="003A5FC4">
      <w:pPr>
        <w:pStyle w:val="Ttulo2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lastRenderedPageBreak/>
        <w:t>2. Algoritmo de decisión inicial: cómo proceder ante hallazgos sospechosos en consulta de AP</w:t>
      </w:r>
    </w:p>
    <w:p w14:paraId="1752EDF2" w14:textId="77777777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El papel de atención primaria ante la </w:t>
      </w:r>
      <w:r w:rsidRPr="003A5FC4">
        <w:rPr>
          <w:rStyle w:val="Textoennegrita"/>
          <w:rFonts w:ascii="Avenir Book" w:hAnsi="Avenir Book"/>
        </w:rPr>
        <w:t>sospecha de un DSD</w:t>
      </w:r>
      <w:r w:rsidRPr="003A5FC4">
        <w:rPr>
          <w:rFonts w:ascii="Avenir Book" w:hAnsi="Avenir Book"/>
        </w:rPr>
        <w:t xml:space="preserve"> es el de </w:t>
      </w:r>
      <w:r w:rsidRPr="003A5FC4">
        <w:rPr>
          <w:rStyle w:val="Textoennegrita"/>
          <w:rFonts w:ascii="Avenir Book" w:hAnsi="Avenir Book"/>
        </w:rPr>
        <w:t>filtro inicial y coordinador de la derivación precoz</w:t>
      </w:r>
      <w:r w:rsidRPr="003A5FC4">
        <w:rPr>
          <w:rFonts w:ascii="Avenir Book" w:hAnsi="Avenir Book"/>
        </w:rPr>
        <w:t xml:space="preserve">. Para facilitar esta labor, es clave disponer de un </w:t>
      </w:r>
      <w:r w:rsidRPr="003A5FC4">
        <w:rPr>
          <w:rStyle w:val="Textoennegrita"/>
          <w:rFonts w:ascii="Avenir Book" w:hAnsi="Avenir Book"/>
        </w:rPr>
        <w:t>algoritmo claro de actuación</w:t>
      </w:r>
      <w:r w:rsidRPr="003A5FC4">
        <w:rPr>
          <w:rFonts w:ascii="Avenir Book" w:hAnsi="Avenir Book"/>
        </w:rPr>
        <w:t>, adaptado al nivel asistencial.</w:t>
      </w:r>
    </w:p>
    <w:p w14:paraId="637F0992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Paso 1: Confirmar y documentar el hallazgo</w:t>
      </w:r>
    </w:p>
    <w:p w14:paraId="1B9F1823" w14:textId="77777777" w:rsidR="00E32580" w:rsidRPr="003A5FC4" w:rsidRDefault="00E32580" w:rsidP="003A5FC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Exploración sistemática</w:t>
      </w:r>
      <w:r w:rsidRPr="003A5FC4">
        <w:rPr>
          <w:rFonts w:ascii="Avenir Book" w:hAnsi="Avenir Book"/>
        </w:rPr>
        <w:t xml:space="preserve"> (si no ha sido realizada previamente o hay dudas).</w:t>
      </w:r>
    </w:p>
    <w:p w14:paraId="416DCA8F" w14:textId="77777777" w:rsidR="00E32580" w:rsidRPr="003A5FC4" w:rsidRDefault="00E32580" w:rsidP="003A5FC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Registro claro en historia clínica</w:t>
      </w:r>
      <w:r w:rsidRPr="003A5FC4">
        <w:rPr>
          <w:rFonts w:ascii="Avenir Book" w:hAnsi="Avenir Book"/>
        </w:rPr>
        <w:t xml:space="preserve"> de los hallazgos: tamaño clitoriano, posición uretral, palpación testicular, etc.</w:t>
      </w:r>
    </w:p>
    <w:p w14:paraId="2C00B39B" w14:textId="77777777" w:rsidR="00E32580" w:rsidRPr="003A5FC4" w:rsidRDefault="00E32580" w:rsidP="003A5FC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En caso de ambigüedad evidente o criptorquidia bilateral</w:t>
      </w:r>
      <w:r w:rsidRPr="003A5FC4">
        <w:rPr>
          <w:rFonts w:ascii="Avenir Book" w:hAnsi="Avenir Book"/>
        </w:rPr>
        <w:t>, no repetir exploraciones excesivas para evitar ansiedad familiar.</w:t>
      </w:r>
    </w:p>
    <w:p w14:paraId="31F70B1D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Paso 2: Valorar necesidad de pruebas inmediatas en AP</w:t>
      </w:r>
    </w:p>
    <w:p w14:paraId="6D722E26" w14:textId="77777777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En función del hallazgo y de la accesibilidad local, el pediatra de AP puede solicitar </w:t>
      </w:r>
      <w:r w:rsidRPr="003A5FC4">
        <w:rPr>
          <w:rStyle w:val="Textoennegrita"/>
          <w:rFonts w:ascii="Avenir Book" w:hAnsi="Avenir Book"/>
        </w:rPr>
        <w:t>pruebas básicas</w:t>
      </w:r>
      <w:r w:rsidRPr="003A5FC4">
        <w:rPr>
          <w:rFonts w:ascii="Avenir Book" w:hAnsi="Avenir Book"/>
        </w:rPr>
        <w:t xml:space="preserve"> antes de derivar, siempre y cuando esto </w:t>
      </w:r>
      <w:r w:rsidRPr="003A5FC4">
        <w:rPr>
          <w:rStyle w:val="Textoennegrita"/>
          <w:rFonts w:ascii="Avenir Book" w:hAnsi="Avenir Book"/>
        </w:rPr>
        <w:t>no retrase</w:t>
      </w:r>
      <w:r w:rsidRPr="003A5FC4">
        <w:rPr>
          <w:rFonts w:ascii="Avenir Book" w:hAnsi="Avenir Book"/>
        </w:rPr>
        <w:t xml:space="preserve"> la evaluación por el nivel hospitalario. Las pruebas que puede iniciar AP, si el circuito lo permite, incluyen:</w:t>
      </w:r>
    </w:p>
    <w:p w14:paraId="5061671B" w14:textId="77777777" w:rsidR="00E32580" w:rsidRPr="003A5FC4" w:rsidRDefault="00E32580" w:rsidP="003A5FC4">
      <w:pPr>
        <w:pStyle w:val="NormalWeb"/>
        <w:numPr>
          <w:ilvl w:val="0"/>
          <w:numId w:val="6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Analítica urgente</w:t>
      </w:r>
      <w:r w:rsidRPr="003A5FC4">
        <w:rPr>
          <w:rFonts w:ascii="Avenir Book" w:hAnsi="Avenir Book"/>
        </w:rPr>
        <w:t xml:space="preserve"> (si hay posibilidad de gestión rápida):</w:t>
      </w:r>
    </w:p>
    <w:p w14:paraId="43BD6806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17-hidroxiprogesterona (17-OHP): cribado inicial de hiperplasia suprarrenal congénita.</w:t>
      </w:r>
    </w:p>
    <w:p w14:paraId="544C99A0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Perfil hormonal básico: FSH, LH, testosterona.</w:t>
      </w:r>
    </w:p>
    <w:p w14:paraId="19AE7B19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Función suprarrenal: cortisol, ACTH.</w:t>
      </w:r>
    </w:p>
    <w:p w14:paraId="55B53E1B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Ionograma (</w:t>
      </w:r>
      <w:proofErr w:type="spellStart"/>
      <w:r w:rsidRPr="003A5FC4">
        <w:rPr>
          <w:rFonts w:ascii="Avenir Book" w:hAnsi="Avenir Book"/>
        </w:rPr>
        <w:t>Na</w:t>
      </w:r>
      <w:proofErr w:type="spellEnd"/>
      <w:r w:rsidRPr="003A5FC4">
        <w:rPr>
          <w:rFonts w:ascii="Avenir Book" w:hAnsi="Avenir Book"/>
        </w:rPr>
        <w:t>, K): detección de pérdida de sal.</w:t>
      </w:r>
    </w:p>
    <w:p w14:paraId="251C6B5A" w14:textId="77777777" w:rsidR="00E32580" w:rsidRPr="003A5FC4" w:rsidRDefault="00E32580" w:rsidP="003A5FC4">
      <w:pPr>
        <w:pStyle w:val="NormalWeb"/>
        <w:numPr>
          <w:ilvl w:val="0"/>
          <w:numId w:val="6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Cariotipo urgente (en centros con acceso directo desde AP)</w:t>
      </w:r>
      <w:r w:rsidRPr="003A5FC4">
        <w:rPr>
          <w:rFonts w:ascii="Avenir Book" w:hAnsi="Avenir Book"/>
        </w:rPr>
        <w:t>:</w:t>
      </w:r>
    </w:p>
    <w:p w14:paraId="4E4F117E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No siempre disponible, pero en algunos hospitales o áreas de salud, AP puede solicitarlo directamente en casos bien justificados (genitales ambiguos o criptorquidia bilateral).</w:t>
      </w:r>
    </w:p>
    <w:p w14:paraId="4A5EF8A6" w14:textId="37693FBF" w:rsidR="00E32580" w:rsidRPr="003A5FC4" w:rsidRDefault="00E32580" w:rsidP="003A5FC4">
      <w:pPr>
        <w:pStyle w:val="NormalWeb"/>
        <w:numPr>
          <w:ilvl w:val="0"/>
          <w:numId w:val="6"/>
        </w:numPr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Ecografía abdominopélvica</w:t>
      </w:r>
      <w:r w:rsidRPr="003A5FC4">
        <w:rPr>
          <w:rFonts w:ascii="Avenir Book" w:hAnsi="Avenir Book"/>
        </w:rPr>
        <w:t xml:space="preserve"> </w:t>
      </w:r>
    </w:p>
    <w:p w14:paraId="3875C508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Valorar presencia de útero.</w:t>
      </w:r>
    </w:p>
    <w:p w14:paraId="19149DBF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Localizar gónadas abdominales o inguinales.</w:t>
      </w:r>
    </w:p>
    <w:p w14:paraId="46F47A0F" w14:textId="77777777" w:rsidR="00E32580" w:rsidRPr="003A5FC4" w:rsidRDefault="00E32580" w:rsidP="003A5FC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Detectar estructuras testiculares displásicas o quistes gonadales.</w:t>
      </w:r>
    </w:p>
    <w:p w14:paraId="5E4294EA" w14:textId="77777777" w:rsidR="003A5FC4" w:rsidRDefault="003A5FC4" w:rsidP="003A5FC4">
      <w:pPr>
        <w:pStyle w:val="Ttulo3"/>
        <w:jc w:val="both"/>
        <w:rPr>
          <w:rFonts w:ascii="Avenir Book" w:hAnsi="Avenir Book"/>
        </w:rPr>
      </w:pPr>
    </w:p>
    <w:p w14:paraId="327BD739" w14:textId="77777777" w:rsidR="003A5FC4" w:rsidRDefault="003A5FC4" w:rsidP="003A5FC4">
      <w:pPr>
        <w:pStyle w:val="Ttulo3"/>
        <w:jc w:val="both"/>
      </w:pPr>
    </w:p>
    <w:p w14:paraId="2BFB6AD7" w14:textId="3B57CDB8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lastRenderedPageBreak/>
        <w:t>Paso 3: Clasificar el caso según gravedad y priorizar la derivación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3650"/>
        <w:gridCol w:w="3919"/>
      </w:tblGrid>
      <w:tr w:rsidR="00E32580" w:rsidRPr="003A5FC4" w14:paraId="073C9FE7" w14:textId="77777777" w:rsidTr="00E325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3E8854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Gravedad</w:t>
            </w:r>
          </w:p>
        </w:tc>
        <w:tc>
          <w:tcPr>
            <w:tcW w:w="0" w:type="auto"/>
            <w:vAlign w:val="center"/>
            <w:hideMark/>
          </w:tcPr>
          <w:p w14:paraId="6500F0A1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Hallazgos</w:t>
            </w:r>
          </w:p>
        </w:tc>
        <w:tc>
          <w:tcPr>
            <w:tcW w:w="0" w:type="auto"/>
            <w:vAlign w:val="center"/>
            <w:hideMark/>
          </w:tcPr>
          <w:p w14:paraId="701C42D4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Actuación</w:t>
            </w:r>
          </w:p>
        </w:tc>
      </w:tr>
      <w:tr w:rsidR="00E32580" w:rsidRPr="003A5FC4" w14:paraId="6D889B60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F0F26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Urgente</w:t>
            </w:r>
          </w:p>
        </w:tc>
        <w:tc>
          <w:tcPr>
            <w:tcW w:w="0" w:type="auto"/>
            <w:vAlign w:val="center"/>
            <w:hideMark/>
          </w:tcPr>
          <w:p w14:paraId="1185016B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Genitales ambiguos evidentes al nacimiento, crisis suprarrenal, deshidratación severa</w:t>
            </w:r>
          </w:p>
        </w:tc>
        <w:tc>
          <w:tcPr>
            <w:tcW w:w="0" w:type="auto"/>
            <w:vAlign w:val="center"/>
            <w:hideMark/>
          </w:tcPr>
          <w:p w14:paraId="36942CD4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Contacto inmediato con neonatología o endocrinología pediátrica, derivación hospitalaria urgente</w:t>
            </w:r>
          </w:p>
        </w:tc>
      </w:tr>
      <w:tr w:rsidR="00E32580" w:rsidRPr="003A5FC4" w14:paraId="70B525F6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DB454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Preferente</w:t>
            </w:r>
          </w:p>
        </w:tc>
        <w:tc>
          <w:tcPr>
            <w:tcW w:w="0" w:type="auto"/>
            <w:vAlign w:val="center"/>
            <w:hideMark/>
          </w:tcPr>
          <w:p w14:paraId="04BBB723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 xml:space="preserve">Criptorquidia bilateral, hipospadias severo, </w:t>
            </w:r>
            <w:proofErr w:type="spellStart"/>
            <w:r w:rsidRPr="003A5FC4">
              <w:rPr>
                <w:rFonts w:ascii="Avenir Book" w:hAnsi="Avenir Book"/>
              </w:rPr>
              <w:t>clitoromegalia</w:t>
            </w:r>
            <w:proofErr w:type="spellEnd"/>
            <w:r w:rsidRPr="003A5FC4">
              <w:rPr>
                <w:rFonts w:ascii="Avenir Book" w:hAnsi="Avenir Book"/>
              </w:rPr>
              <w:t xml:space="preserve"> aislada sin signos de virilización</w:t>
            </w:r>
          </w:p>
        </w:tc>
        <w:tc>
          <w:tcPr>
            <w:tcW w:w="0" w:type="auto"/>
            <w:vAlign w:val="center"/>
            <w:hideMark/>
          </w:tcPr>
          <w:p w14:paraId="306D6B2B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Derivación preferente a endocrinología pediátrica / CSUR</w:t>
            </w:r>
          </w:p>
        </w:tc>
      </w:tr>
      <w:tr w:rsidR="00E32580" w:rsidRPr="003A5FC4" w14:paraId="70EEAC8B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E4A4C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Diferible</w:t>
            </w:r>
          </w:p>
        </w:tc>
        <w:tc>
          <w:tcPr>
            <w:tcW w:w="0" w:type="auto"/>
            <w:vAlign w:val="center"/>
            <w:hideMark/>
          </w:tcPr>
          <w:p w14:paraId="37F5303C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Asimetría genital leve, hipospadias distal sin otros hallazgos</w:t>
            </w:r>
          </w:p>
        </w:tc>
        <w:tc>
          <w:tcPr>
            <w:tcW w:w="0" w:type="auto"/>
            <w:vAlign w:val="center"/>
            <w:hideMark/>
          </w:tcPr>
          <w:p w14:paraId="5448338E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Seguimiento en AP y derivación a urología pediátrica si persiste</w:t>
            </w:r>
          </w:p>
        </w:tc>
      </w:tr>
    </w:tbl>
    <w:p w14:paraId="0F5E4829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Paso 4: Comunicación inicial y preparación de la derivación</w:t>
      </w:r>
    </w:p>
    <w:p w14:paraId="2F030385" w14:textId="77777777" w:rsidR="00E32580" w:rsidRPr="003A5FC4" w:rsidRDefault="00E32580" w:rsidP="003A5FC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Explicar a los padres que se trata de una posible </w:t>
      </w:r>
      <w:r w:rsidRPr="003A5FC4">
        <w:rPr>
          <w:rStyle w:val="Textoennegrita"/>
          <w:rFonts w:ascii="Avenir Book" w:hAnsi="Avenir Book"/>
        </w:rPr>
        <w:t>variación del desarrollo genital</w:t>
      </w:r>
      <w:r w:rsidRPr="003A5FC4">
        <w:rPr>
          <w:rFonts w:ascii="Avenir Book" w:hAnsi="Avenir Book"/>
        </w:rPr>
        <w:t>, sin anticipar diagnósticos.</w:t>
      </w:r>
    </w:p>
    <w:p w14:paraId="21AAC8C1" w14:textId="77777777" w:rsidR="00E32580" w:rsidRPr="003A5FC4" w:rsidRDefault="00E32580" w:rsidP="003A5FC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Evitar términos como </w:t>
      </w:r>
      <w:r w:rsidRPr="003A5FC4">
        <w:rPr>
          <w:rStyle w:val="Textoennegrita"/>
          <w:rFonts w:ascii="Avenir Book" w:hAnsi="Avenir Book"/>
        </w:rPr>
        <w:t>anomalía, malformación o enfermedad</w:t>
      </w:r>
      <w:r w:rsidRPr="003A5FC4">
        <w:rPr>
          <w:rFonts w:ascii="Avenir Book" w:hAnsi="Avenir Book"/>
        </w:rPr>
        <w:t>.</w:t>
      </w:r>
    </w:p>
    <w:p w14:paraId="2FE459DF" w14:textId="77777777" w:rsidR="00E32580" w:rsidRPr="003A5FC4" w:rsidRDefault="00E32580" w:rsidP="003A5FC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Tranquilizar sin minimizar, destacando que </w:t>
      </w:r>
      <w:r w:rsidRPr="003A5FC4">
        <w:rPr>
          <w:rStyle w:val="Textoennegrita"/>
          <w:rFonts w:ascii="Avenir Book" w:hAnsi="Avenir Book"/>
        </w:rPr>
        <w:t>la mayoría de los DSD tienen tratamiento y buen pronóstico</w:t>
      </w:r>
      <w:r w:rsidRPr="003A5FC4">
        <w:rPr>
          <w:rFonts w:ascii="Avenir Book" w:hAnsi="Avenir Book"/>
        </w:rPr>
        <w:t>.</w:t>
      </w:r>
    </w:p>
    <w:p w14:paraId="66589DF8" w14:textId="77777777" w:rsidR="00E32580" w:rsidRPr="003A5FC4" w:rsidRDefault="00E32580" w:rsidP="003A5FC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En la </w:t>
      </w:r>
      <w:r w:rsidRPr="003A5FC4">
        <w:rPr>
          <w:rStyle w:val="Textoennegrita"/>
          <w:rFonts w:ascii="Avenir Book" w:hAnsi="Avenir Book"/>
        </w:rPr>
        <w:t>derivación hospitalaria o al CSUR</w:t>
      </w:r>
      <w:r w:rsidRPr="003A5FC4">
        <w:rPr>
          <w:rFonts w:ascii="Avenir Book" w:hAnsi="Avenir Book"/>
        </w:rPr>
        <w:t xml:space="preserve">, incluir: </w:t>
      </w:r>
    </w:p>
    <w:p w14:paraId="70B12AC0" w14:textId="77777777" w:rsidR="00E32580" w:rsidRPr="003A5FC4" w:rsidRDefault="00E32580" w:rsidP="003A5FC4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Resumen de antecedentes familiares y prenatales.</w:t>
      </w:r>
    </w:p>
    <w:p w14:paraId="57C20B06" w14:textId="77777777" w:rsidR="00E32580" w:rsidRPr="003A5FC4" w:rsidRDefault="00E32580" w:rsidP="003A5FC4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Descripción detallada de la exploración física.</w:t>
      </w:r>
    </w:p>
    <w:p w14:paraId="4A2DC803" w14:textId="77777777" w:rsidR="00E32580" w:rsidRPr="003A5FC4" w:rsidRDefault="00E32580" w:rsidP="003A5FC4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Pruebas complementarias (si las hay) y sus resultados.</w:t>
      </w:r>
    </w:p>
    <w:p w14:paraId="595EE4F8" w14:textId="77777777" w:rsidR="00E32580" w:rsidRPr="003A5FC4" w:rsidRDefault="00E32580" w:rsidP="003A5FC4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Motivo claro de derivación y grado de prioridad.</w:t>
      </w:r>
    </w:p>
    <w:p w14:paraId="2882DBAE" w14:textId="5BBF64B1" w:rsidR="00E32580" w:rsidRPr="003A5FC4" w:rsidRDefault="00E32580" w:rsidP="003A5FC4">
      <w:pPr>
        <w:jc w:val="both"/>
        <w:rPr>
          <w:rFonts w:ascii="Avenir Book" w:hAnsi="Avenir Book"/>
        </w:rPr>
      </w:pPr>
    </w:p>
    <w:p w14:paraId="1791D312" w14:textId="01FBF1CE" w:rsidR="00E32580" w:rsidRPr="003A5FC4" w:rsidRDefault="00E32580" w:rsidP="003A5FC4">
      <w:pPr>
        <w:jc w:val="both"/>
        <w:rPr>
          <w:rFonts w:ascii="Avenir Book" w:hAnsi="Avenir Book"/>
        </w:rPr>
      </w:pPr>
    </w:p>
    <w:p w14:paraId="505B0FDD" w14:textId="77777777" w:rsidR="00E32580" w:rsidRPr="003A5FC4" w:rsidRDefault="00E32580" w:rsidP="003A5FC4">
      <w:pPr>
        <w:pStyle w:val="Ttulo2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3. Pruebas complementarias iniciales en el ámbito de Atención Primaria: qué puede solicitarse y cómo interpretarlo</w:t>
      </w:r>
    </w:p>
    <w:p w14:paraId="507C6AB6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Enfoque práctico para AP</w:t>
      </w:r>
    </w:p>
    <w:p w14:paraId="5016ACF8" w14:textId="77777777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En la mayoría de los casos, el papel de </w:t>
      </w:r>
      <w:r w:rsidRPr="003A5FC4">
        <w:rPr>
          <w:rStyle w:val="Textoennegrita"/>
          <w:rFonts w:ascii="Avenir Book" w:hAnsi="Avenir Book"/>
        </w:rPr>
        <w:t>Atención Primaria</w:t>
      </w:r>
      <w:r w:rsidRPr="003A5FC4">
        <w:rPr>
          <w:rFonts w:ascii="Avenir Book" w:hAnsi="Avenir Book"/>
        </w:rPr>
        <w:t xml:space="preserve"> ante un posible DSD es </w:t>
      </w:r>
      <w:r w:rsidRPr="003A5FC4">
        <w:rPr>
          <w:rStyle w:val="Textoennegrita"/>
          <w:rFonts w:ascii="Avenir Book" w:hAnsi="Avenir Book"/>
        </w:rPr>
        <w:t>detectar la sospecha, documentar el hallazgo y derivar de forma preferente o urgente</w:t>
      </w:r>
      <w:r w:rsidRPr="003A5FC4">
        <w:rPr>
          <w:rFonts w:ascii="Avenir Book" w:hAnsi="Avenir Book"/>
        </w:rPr>
        <w:t xml:space="preserve">. Sin embargo, en ciertas situaciones —especialmente en áreas con mayor </w:t>
      </w:r>
      <w:r w:rsidRPr="003A5FC4">
        <w:rPr>
          <w:rFonts w:ascii="Avenir Book" w:hAnsi="Avenir Book"/>
        </w:rPr>
        <w:lastRenderedPageBreak/>
        <w:t xml:space="preserve">acceso a pruebas básicas o donde el circuito de derivación puede demorarse— puede ser útil </w:t>
      </w:r>
      <w:r w:rsidRPr="003A5FC4">
        <w:rPr>
          <w:rStyle w:val="Textoennegrita"/>
          <w:rFonts w:ascii="Avenir Book" w:hAnsi="Avenir Book"/>
        </w:rPr>
        <w:t>solicitar pruebas iniciales</w:t>
      </w:r>
      <w:r w:rsidRPr="003A5FC4">
        <w:rPr>
          <w:rFonts w:ascii="Avenir Book" w:hAnsi="Avenir Book"/>
        </w:rPr>
        <w:t>. Estas pruebas deben ser pocas, orientativas y no retrasar la valoración especializada.</w:t>
      </w:r>
    </w:p>
    <w:p w14:paraId="10F692AB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Pruebas iniciales accesibles desde AP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2837"/>
        <w:gridCol w:w="2770"/>
      </w:tblGrid>
      <w:tr w:rsidR="00E32580" w:rsidRPr="003A5FC4" w14:paraId="7D7E3C37" w14:textId="77777777" w:rsidTr="00E325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65652A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Prueba</w:t>
            </w:r>
          </w:p>
        </w:tc>
        <w:tc>
          <w:tcPr>
            <w:tcW w:w="0" w:type="auto"/>
            <w:vAlign w:val="center"/>
            <w:hideMark/>
          </w:tcPr>
          <w:p w14:paraId="72E6DB30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Indicaciones</w:t>
            </w:r>
          </w:p>
        </w:tc>
        <w:tc>
          <w:tcPr>
            <w:tcW w:w="0" w:type="auto"/>
            <w:vAlign w:val="center"/>
            <w:hideMark/>
          </w:tcPr>
          <w:p w14:paraId="1D73C5F6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Observaciones</w:t>
            </w:r>
          </w:p>
        </w:tc>
      </w:tr>
      <w:tr w:rsidR="00E32580" w:rsidRPr="003A5FC4" w14:paraId="34A3AD95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8FF9E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17-hidroxiprogesterona (17-OHP)</w:t>
            </w:r>
          </w:p>
        </w:tc>
        <w:tc>
          <w:tcPr>
            <w:tcW w:w="0" w:type="auto"/>
            <w:vAlign w:val="center"/>
            <w:hideMark/>
          </w:tcPr>
          <w:p w14:paraId="15D33122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Sospecha de hiperplasia suprarrenal congénita (HSC)</w:t>
            </w:r>
          </w:p>
        </w:tc>
        <w:tc>
          <w:tcPr>
            <w:tcW w:w="0" w:type="auto"/>
            <w:vAlign w:val="center"/>
            <w:hideMark/>
          </w:tcPr>
          <w:p w14:paraId="6210AC02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Idealmente antes de 48h de vida en neonatos</w:t>
            </w:r>
          </w:p>
        </w:tc>
      </w:tr>
      <w:tr w:rsidR="00E32580" w:rsidRPr="003A5FC4" w14:paraId="71500964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6F357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Ionograma (</w:t>
            </w:r>
            <w:proofErr w:type="spellStart"/>
            <w:r w:rsidRPr="003A5FC4">
              <w:rPr>
                <w:rStyle w:val="Textoennegrita"/>
                <w:rFonts w:ascii="Avenir Book" w:hAnsi="Avenir Book"/>
              </w:rPr>
              <w:t>Na</w:t>
            </w:r>
            <w:proofErr w:type="spellEnd"/>
            <w:r w:rsidRPr="003A5FC4">
              <w:rPr>
                <w:rStyle w:val="Textoennegrita"/>
                <w:rFonts w:ascii="Avenir Book" w:hAnsi="Avenir Book"/>
              </w:rPr>
              <w:t>, K)</w:t>
            </w:r>
          </w:p>
        </w:tc>
        <w:tc>
          <w:tcPr>
            <w:tcW w:w="0" w:type="auto"/>
            <w:vAlign w:val="center"/>
            <w:hideMark/>
          </w:tcPr>
          <w:p w14:paraId="6AF20BA6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Recién nacidos con sospecha de pérdida de sal</w:t>
            </w:r>
          </w:p>
        </w:tc>
        <w:tc>
          <w:tcPr>
            <w:tcW w:w="0" w:type="auto"/>
            <w:vAlign w:val="center"/>
            <w:hideMark/>
          </w:tcPr>
          <w:p w14:paraId="62B5BE3D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HSC clásica o formas virilizantes</w:t>
            </w:r>
          </w:p>
        </w:tc>
      </w:tr>
      <w:tr w:rsidR="00E32580" w:rsidRPr="003A5FC4" w14:paraId="0E0CF90D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53C5D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Perfil hormonal básico</w:t>
            </w:r>
            <w:r w:rsidRPr="003A5FC4">
              <w:rPr>
                <w:rFonts w:ascii="Avenir Book" w:hAnsi="Avenir Book"/>
              </w:rPr>
              <w:t xml:space="preserve"> (FSH, LH, testosterona)</w:t>
            </w:r>
          </w:p>
        </w:tc>
        <w:tc>
          <w:tcPr>
            <w:tcW w:w="0" w:type="auto"/>
            <w:vAlign w:val="center"/>
            <w:hideMark/>
          </w:tcPr>
          <w:p w14:paraId="60697926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Criptorquidia bilateral o pubertad discordante</w:t>
            </w:r>
          </w:p>
        </w:tc>
        <w:tc>
          <w:tcPr>
            <w:tcW w:w="0" w:type="auto"/>
            <w:vAlign w:val="center"/>
            <w:hideMark/>
          </w:tcPr>
          <w:p w14:paraId="49599DF1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Interpretar según edad y desarrollo puberal</w:t>
            </w:r>
          </w:p>
        </w:tc>
      </w:tr>
      <w:tr w:rsidR="00E32580" w:rsidRPr="003A5FC4" w14:paraId="69076A53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B1AAD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Ecografía abdominal/genital</w:t>
            </w:r>
          </w:p>
        </w:tc>
        <w:tc>
          <w:tcPr>
            <w:tcW w:w="0" w:type="auto"/>
            <w:vAlign w:val="center"/>
            <w:hideMark/>
          </w:tcPr>
          <w:p w14:paraId="7EFB261A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Criptorquidia bilateral o genitales atípicos</w:t>
            </w:r>
          </w:p>
        </w:tc>
        <w:tc>
          <w:tcPr>
            <w:tcW w:w="0" w:type="auto"/>
            <w:vAlign w:val="center"/>
            <w:hideMark/>
          </w:tcPr>
          <w:p w14:paraId="03F1A9B0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Permite valorar útero y ubicación gonadal</w:t>
            </w:r>
          </w:p>
        </w:tc>
      </w:tr>
      <w:tr w:rsidR="00E32580" w:rsidRPr="003A5FC4" w14:paraId="350219DE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6E47E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Cariotipo urgente</w:t>
            </w:r>
            <w:r w:rsidRPr="003A5FC4">
              <w:rPr>
                <w:rFonts w:ascii="Avenir Book" w:hAnsi="Avenir Book"/>
              </w:rPr>
              <w:t xml:space="preserve"> (si disponible en AP)</w:t>
            </w:r>
          </w:p>
        </w:tc>
        <w:tc>
          <w:tcPr>
            <w:tcW w:w="0" w:type="auto"/>
            <w:vAlign w:val="center"/>
            <w:hideMark/>
          </w:tcPr>
          <w:p w14:paraId="3DF896A8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Genitales ambiguos o discordancia fenotípica</w:t>
            </w:r>
          </w:p>
        </w:tc>
        <w:tc>
          <w:tcPr>
            <w:tcW w:w="0" w:type="auto"/>
            <w:vAlign w:val="center"/>
            <w:hideMark/>
          </w:tcPr>
          <w:p w14:paraId="04B87F8E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No siempre accesible desde primaria</w:t>
            </w:r>
          </w:p>
        </w:tc>
      </w:tr>
    </w:tbl>
    <w:p w14:paraId="2CA724BA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Importante</w:t>
      </w:r>
    </w:p>
    <w:p w14:paraId="2338CD90" w14:textId="77777777" w:rsidR="00E32580" w:rsidRPr="003A5FC4" w:rsidRDefault="00E32580" w:rsidP="003A5FC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Si la </w:t>
      </w:r>
      <w:r w:rsidRPr="003A5FC4">
        <w:rPr>
          <w:rStyle w:val="Textoennegrita"/>
          <w:rFonts w:ascii="Avenir Book" w:hAnsi="Avenir Book"/>
        </w:rPr>
        <w:t>derivación puede ser inmediata (menos de 24 horas)</w:t>
      </w:r>
      <w:r w:rsidRPr="003A5FC4">
        <w:rPr>
          <w:rFonts w:ascii="Avenir Book" w:hAnsi="Avenir Book"/>
        </w:rPr>
        <w:t>, no es necesario solicitar todas estas pruebas en AP.</w:t>
      </w:r>
    </w:p>
    <w:p w14:paraId="5532C68F" w14:textId="77777777" w:rsidR="00E32580" w:rsidRPr="003A5FC4" w:rsidRDefault="00E32580" w:rsidP="003A5FC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El </w:t>
      </w:r>
      <w:r w:rsidRPr="003A5FC4">
        <w:rPr>
          <w:rStyle w:val="Textoennegrita"/>
          <w:rFonts w:ascii="Avenir Book" w:hAnsi="Avenir Book"/>
        </w:rPr>
        <w:t>cariotipo urgente</w:t>
      </w:r>
      <w:r w:rsidRPr="003A5FC4">
        <w:rPr>
          <w:rFonts w:ascii="Avenir Book" w:hAnsi="Avenir Book"/>
        </w:rPr>
        <w:t xml:space="preserve"> suele ser gestionado directamente por el hospital en la mayoría de los circuitos.</w:t>
      </w:r>
    </w:p>
    <w:p w14:paraId="17F82D19" w14:textId="77777777" w:rsidR="00E32580" w:rsidRPr="003A5FC4" w:rsidRDefault="00E32580" w:rsidP="003A5FC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En centros con </w:t>
      </w:r>
      <w:r w:rsidRPr="003A5FC4">
        <w:rPr>
          <w:rStyle w:val="Textoennegrita"/>
          <w:rFonts w:ascii="Avenir Book" w:hAnsi="Avenir Book"/>
        </w:rPr>
        <w:t>cribado neonatal ampliado</w:t>
      </w:r>
      <w:r w:rsidRPr="003A5FC4">
        <w:rPr>
          <w:rFonts w:ascii="Avenir Book" w:hAnsi="Avenir Book"/>
        </w:rPr>
        <w:t>, la 17-OHP ya puede haber sido detectada en el cribado de HSC, por lo que conviene consultarlo antes de repetirla.</w:t>
      </w:r>
    </w:p>
    <w:p w14:paraId="26E6E70F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Cómo interpretar los resultados iniciales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4657"/>
      </w:tblGrid>
      <w:tr w:rsidR="00E32580" w:rsidRPr="003A5FC4" w14:paraId="1CFAE7D0" w14:textId="77777777" w:rsidTr="00E325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3AEF2A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Resultado</w:t>
            </w:r>
          </w:p>
        </w:tc>
        <w:tc>
          <w:tcPr>
            <w:tcW w:w="0" w:type="auto"/>
            <w:vAlign w:val="center"/>
            <w:hideMark/>
          </w:tcPr>
          <w:p w14:paraId="06F5C107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Orientación diagnóstica inicial</w:t>
            </w:r>
          </w:p>
        </w:tc>
      </w:tr>
      <w:tr w:rsidR="00E32580" w:rsidRPr="003A5FC4" w14:paraId="56741D1D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BDEDB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17-OHP elevada (&gt;30 ng/</w:t>
            </w:r>
            <w:proofErr w:type="spellStart"/>
            <w:r w:rsidRPr="003A5FC4">
              <w:rPr>
                <w:rStyle w:val="Textoennegrita"/>
                <w:rFonts w:ascii="Avenir Book" w:hAnsi="Avenir Book"/>
              </w:rPr>
              <w:t>mL</w:t>
            </w:r>
            <w:proofErr w:type="spellEnd"/>
            <w:r w:rsidRPr="003A5FC4">
              <w:rPr>
                <w:rStyle w:val="Textoennegrita"/>
                <w:rFonts w:ascii="Avenir Book" w:hAnsi="Avenir Book"/>
              </w:rPr>
              <w:t xml:space="preserve"> en RN)</w:t>
            </w:r>
          </w:p>
        </w:tc>
        <w:tc>
          <w:tcPr>
            <w:tcW w:w="0" w:type="auto"/>
            <w:vAlign w:val="center"/>
            <w:hideMark/>
          </w:tcPr>
          <w:p w14:paraId="56C17360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Alta sospecha de HSC clásica</w:t>
            </w:r>
          </w:p>
        </w:tc>
      </w:tr>
      <w:tr w:rsidR="00E32580" w:rsidRPr="003A5FC4" w14:paraId="2B3B7AEA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DC950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proofErr w:type="spellStart"/>
            <w:r w:rsidRPr="003A5FC4">
              <w:rPr>
                <w:rStyle w:val="Textoennegrita"/>
                <w:rFonts w:ascii="Avenir Book" w:hAnsi="Avenir Book"/>
              </w:rPr>
              <w:t>Na</w:t>
            </w:r>
            <w:proofErr w:type="spellEnd"/>
            <w:r w:rsidRPr="003A5FC4">
              <w:rPr>
                <w:rStyle w:val="Textoennegrita"/>
                <w:rFonts w:ascii="Avenir Book" w:hAnsi="Avenir Book"/>
              </w:rPr>
              <w:t xml:space="preserve"> bajo, K alto</w:t>
            </w:r>
          </w:p>
        </w:tc>
        <w:tc>
          <w:tcPr>
            <w:tcW w:w="0" w:type="auto"/>
            <w:vAlign w:val="center"/>
            <w:hideMark/>
          </w:tcPr>
          <w:p w14:paraId="3D70CB7E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Insuficiencia suprarrenal congénita (HSC o disgenesia gonadal)</w:t>
            </w:r>
          </w:p>
        </w:tc>
      </w:tr>
      <w:tr w:rsidR="00E32580" w:rsidRPr="003A5FC4" w14:paraId="1EB9897B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72A31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Testosterona elevada en RN XX</w:t>
            </w:r>
          </w:p>
        </w:tc>
        <w:tc>
          <w:tcPr>
            <w:tcW w:w="0" w:type="auto"/>
            <w:vAlign w:val="center"/>
            <w:hideMark/>
          </w:tcPr>
          <w:p w14:paraId="764A62B4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Exposición prenatal a andrógenos</w:t>
            </w:r>
          </w:p>
        </w:tc>
      </w:tr>
      <w:tr w:rsidR="00E32580" w:rsidRPr="003A5FC4" w14:paraId="74259231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BF159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lastRenderedPageBreak/>
              <w:t>FSH y LH elevadas en RN XY con genitales ambiguos</w:t>
            </w:r>
          </w:p>
        </w:tc>
        <w:tc>
          <w:tcPr>
            <w:tcW w:w="0" w:type="auto"/>
            <w:vAlign w:val="center"/>
            <w:hideMark/>
          </w:tcPr>
          <w:p w14:paraId="66C6CFFA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 xml:space="preserve">Disgenesia gonadal (testículos </w:t>
            </w:r>
            <w:proofErr w:type="spellStart"/>
            <w:r w:rsidRPr="003A5FC4">
              <w:rPr>
                <w:rFonts w:ascii="Avenir Book" w:hAnsi="Avenir Book"/>
              </w:rPr>
              <w:t>disgenéticos</w:t>
            </w:r>
            <w:proofErr w:type="spellEnd"/>
            <w:r w:rsidRPr="003A5FC4">
              <w:rPr>
                <w:rFonts w:ascii="Avenir Book" w:hAnsi="Avenir Book"/>
              </w:rPr>
              <w:t>)</w:t>
            </w:r>
          </w:p>
        </w:tc>
      </w:tr>
      <w:tr w:rsidR="00E32580" w:rsidRPr="003A5FC4" w14:paraId="59E49D3D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662FA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Útero visible en ecografía</w:t>
            </w:r>
          </w:p>
        </w:tc>
        <w:tc>
          <w:tcPr>
            <w:tcW w:w="0" w:type="auto"/>
            <w:vAlign w:val="center"/>
            <w:hideMark/>
          </w:tcPr>
          <w:p w14:paraId="52EFF05A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 xml:space="preserve">Fenotipo femenino o </w:t>
            </w:r>
            <w:proofErr w:type="gramStart"/>
            <w:r w:rsidRPr="003A5FC4">
              <w:rPr>
                <w:rFonts w:ascii="Avenir Book" w:hAnsi="Avenir Book"/>
              </w:rPr>
              <w:t>46,XX</w:t>
            </w:r>
            <w:proofErr w:type="gramEnd"/>
            <w:r w:rsidRPr="003A5FC4">
              <w:rPr>
                <w:rFonts w:ascii="Avenir Book" w:hAnsi="Avenir Book"/>
              </w:rPr>
              <w:t xml:space="preserve"> (con excepciones en </w:t>
            </w:r>
            <w:proofErr w:type="spellStart"/>
            <w:r w:rsidRPr="003A5FC4">
              <w:rPr>
                <w:rFonts w:ascii="Avenir Book" w:hAnsi="Avenir Book"/>
              </w:rPr>
              <w:t>quimerismos</w:t>
            </w:r>
            <w:proofErr w:type="spellEnd"/>
            <w:r w:rsidRPr="003A5FC4">
              <w:rPr>
                <w:rFonts w:ascii="Avenir Book" w:hAnsi="Avenir Book"/>
              </w:rPr>
              <w:t>)</w:t>
            </w:r>
          </w:p>
        </w:tc>
      </w:tr>
      <w:tr w:rsidR="00E32580" w:rsidRPr="003A5FC4" w14:paraId="56FCD1B7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10042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Gónadas no visibles o atípicas</w:t>
            </w:r>
          </w:p>
        </w:tc>
        <w:tc>
          <w:tcPr>
            <w:tcW w:w="0" w:type="auto"/>
            <w:vAlign w:val="center"/>
            <w:hideMark/>
          </w:tcPr>
          <w:p w14:paraId="3423A850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Disgenesia gonadal o anorquia</w:t>
            </w:r>
          </w:p>
        </w:tc>
      </w:tr>
    </w:tbl>
    <w:p w14:paraId="3C062C5A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Claves para AP</w:t>
      </w:r>
    </w:p>
    <w:p w14:paraId="53E04E7D" w14:textId="77777777" w:rsidR="00E32580" w:rsidRPr="003A5FC4" w:rsidRDefault="00E32580" w:rsidP="003A5FC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No intentar </w:t>
      </w:r>
      <w:r w:rsidRPr="003A5FC4">
        <w:rPr>
          <w:rStyle w:val="Textoennegrita"/>
          <w:rFonts w:ascii="Avenir Book" w:hAnsi="Avenir Book"/>
        </w:rPr>
        <w:t>confirmar el diagnóstico completo</w:t>
      </w:r>
      <w:r w:rsidRPr="003A5FC4">
        <w:rPr>
          <w:rFonts w:ascii="Avenir Book" w:hAnsi="Avenir Book"/>
        </w:rPr>
        <w:t xml:space="preserve"> en AP.</w:t>
      </w:r>
    </w:p>
    <w:p w14:paraId="5F2FEA6C" w14:textId="77777777" w:rsidR="00E32580" w:rsidRPr="003A5FC4" w:rsidRDefault="00E32580" w:rsidP="003A5FC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Interpretar las pruebas con </w:t>
      </w:r>
      <w:r w:rsidRPr="003A5FC4">
        <w:rPr>
          <w:rStyle w:val="Textoennegrita"/>
          <w:rFonts w:ascii="Avenir Book" w:hAnsi="Avenir Book"/>
        </w:rPr>
        <w:t>cautela</w:t>
      </w:r>
      <w:r w:rsidRPr="003A5FC4">
        <w:rPr>
          <w:rFonts w:ascii="Avenir Book" w:hAnsi="Avenir Book"/>
        </w:rPr>
        <w:t>, ya que la mayoría son solo orientativas.</w:t>
      </w:r>
    </w:p>
    <w:p w14:paraId="4C412958" w14:textId="77777777" w:rsidR="00E32580" w:rsidRPr="003A5FC4" w:rsidRDefault="00E32580" w:rsidP="003A5FC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Si hay </w:t>
      </w:r>
      <w:r w:rsidRPr="003A5FC4">
        <w:rPr>
          <w:rStyle w:val="Textoennegrita"/>
          <w:rFonts w:ascii="Avenir Book" w:hAnsi="Avenir Book"/>
        </w:rPr>
        <w:t>discordancia entre pruebas y fenotipo</w:t>
      </w:r>
      <w:r w:rsidRPr="003A5FC4">
        <w:rPr>
          <w:rFonts w:ascii="Avenir Book" w:hAnsi="Avenir Book"/>
        </w:rPr>
        <w:t xml:space="preserve">, priorizar siempre la </w:t>
      </w:r>
      <w:r w:rsidRPr="003A5FC4">
        <w:rPr>
          <w:rStyle w:val="Textoennegrita"/>
          <w:rFonts w:ascii="Avenir Book" w:hAnsi="Avenir Book"/>
        </w:rPr>
        <w:t>derivación precoz</w:t>
      </w:r>
      <w:r w:rsidRPr="003A5FC4">
        <w:rPr>
          <w:rFonts w:ascii="Avenir Book" w:hAnsi="Avenir Book"/>
        </w:rPr>
        <w:t>.</w:t>
      </w:r>
    </w:p>
    <w:p w14:paraId="7ADBF553" w14:textId="39781CB1" w:rsidR="00E32580" w:rsidRPr="003A5FC4" w:rsidRDefault="00E32580" w:rsidP="003A5FC4">
      <w:pPr>
        <w:jc w:val="both"/>
        <w:rPr>
          <w:rFonts w:ascii="Avenir Book" w:hAnsi="Avenir Book"/>
        </w:rPr>
      </w:pPr>
    </w:p>
    <w:p w14:paraId="635F619E" w14:textId="77777777" w:rsidR="00E32580" w:rsidRPr="003A5FC4" w:rsidRDefault="00E32580" w:rsidP="003A5FC4">
      <w:pPr>
        <w:pStyle w:val="Ttulo2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4. Coordinación con el nivel hospitalario y unidades de referencia: circuitos y tiempos recomendados</w:t>
      </w:r>
    </w:p>
    <w:p w14:paraId="5D30DCF6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Derivación: el papel clave de AP</w:t>
      </w:r>
    </w:p>
    <w:p w14:paraId="3699BF28" w14:textId="4FF17643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El médico de atención primaria es, en muchos casos, el primer eslabón del circuito asistencial en los </w:t>
      </w:r>
      <w:r w:rsidRPr="003A5FC4">
        <w:rPr>
          <w:rStyle w:val="Textoennegrita"/>
          <w:rFonts w:ascii="Avenir Book" w:hAnsi="Avenir Book"/>
        </w:rPr>
        <w:t>DSD</w:t>
      </w:r>
      <w:r w:rsidRPr="003A5FC4">
        <w:rPr>
          <w:rFonts w:ascii="Avenir Book" w:hAnsi="Avenir Book"/>
        </w:rPr>
        <w:t xml:space="preserve">, por lo que debe garantizar una </w:t>
      </w:r>
      <w:r w:rsidRPr="003A5FC4">
        <w:rPr>
          <w:rStyle w:val="Textoennegrita"/>
          <w:rFonts w:ascii="Avenir Book" w:hAnsi="Avenir Book"/>
        </w:rPr>
        <w:t>derivación adecuada</w:t>
      </w:r>
      <w:r w:rsidRPr="003A5FC4">
        <w:rPr>
          <w:rFonts w:ascii="Avenir Book" w:hAnsi="Avenir Book"/>
        </w:rPr>
        <w:t>:</w:t>
      </w:r>
    </w:p>
    <w:p w14:paraId="25E6AC9B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proofErr w:type="gramStart"/>
      <w:r w:rsidRPr="003A5FC4">
        <w:rPr>
          <w:rFonts w:ascii="Avenir Book" w:hAnsi="Avenir Book"/>
        </w:rPr>
        <w:t>Cuándo</w:t>
      </w:r>
      <w:proofErr w:type="gramEnd"/>
      <w:r w:rsidRPr="003A5FC4">
        <w:rPr>
          <w:rFonts w:ascii="Avenir Book" w:hAnsi="Avenir Book"/>
        </w:rPr>
        <w:t xml:space="preserve"> derivar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1925"/>
        <w:gridCol w:w="3553"/>
      </w:tblGrid>
      <w:tr w:rsidR="00E32580" w:rsidRPr="003A5FC4" w14:paraId="0E26F35A" w14:textId="77777777" w:rsidTr="00E325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78752D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Situación</w:t>
            </w:r>
          </w:p>
        </w:tc>
        <w:tc>
          <w:tcPr>
            <w:tcW w:w="0" w:type="auto"/>
            <w:vAlign w:val="center"/>
            <w:hideMark/>
          </w:tcPr>
          <w:p w14:paraId="31340209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Prioridad de derivación</w:t>
            </w:r>
          </w:p>
        </w:tc>
        <w:tc>
          <w:tcPr>
            <w:tcW w:w="0" w:type="auto"/>
            <w:vAlign w:val="center"/>
            <w:hideMark/>
          </w:tcPr>
          <w:p w14:paraId="333EE012" w14:textId="77777777" w:rsidR="00E32580" w:rsidRPr="003A5FC4" w:rsidRDefault="00E32580" w:rsidP="003A5FC4">
            <w:pPr>
              <w:jc w:val="both"/>
              <w:rPr>
                <w:rFonts w:ascii="Avenir Book" w:hAnsi="Avenir Book"/>
                <w:b/>
                <w:bCs/>
              </w:rPr>
            </w:pPr>
            <w:r w:rsidRPr="003A5FC4">
              <w:rPr>
                <w:rFonts w:ascii="Avenir Book" w:hAnsi="Avenir Book"/>
                <w:b/>
                <w:bCs/>
              </w:rPr>
              <w:t>Destino recomendado</w:t>
            </w:r>
          </w:p>
        </w:tc>
      </w:tr>
      <w:tr w:rsidR="00E32580" w:rsidRPr="003A5FC4" w14:paraId="14448E49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26AE3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Genitales ambiguos evidentes al nacimiento</w:t>
            </w:r>
          </w:p>
        </w:tc>
        <w:tc>
          <w:tcPr>
            <w:tcW w:w="0" w:type="auto"/>
            <w:vAlign w:val="center"/>
            <w:hideMark/>
          </w:tcPr>
          <w:p w14:paraId="7FDB39DD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Urgente (primeras 24h)</w:t>
            </w:r>
          </w:p>
        </w:tc>
        <w:tc>
          <w:tcPr>
            <w:tcW w:w="0" w:type="auto"/>
            <w:vAlign w:val="center"/>
            <w:hideMark/>
          </w:tcPr>
          <w:p w14:paraId="1847C45B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Neonatología / Endocrinología pediátrica</w:t>
            </w:r>
          </w:p>
        </w:tc>
      </w:tr>
      <w:tr w:rsidR="00E32580" w:rsidRPr="003A5FC4" w14:paraId="79109824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334FA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Criptorquidia bilateral</w:t>
            </w:r>
          </w:p>
        </w:tc>
        <w:tc>
          <w:tcPr>
            <w:tcW w:w="0" w:type="auto"/>
            <w:vAlign w:val="center"/>
            <w:hideMark/>
          </w:tcPr>
          <w:p w14:paraId="6CE425F9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Preferente</w:t>
            </w:r>
          </w:p>
        </w:tc>
        <w:tc>
          <w:tcPr>
            <w:tcW w:w="0" w:type="auto"/>
            <w:vAlign w:val="center"/>
            <w:hideMark/>
          </w:tcPr>
          <w:p w14:paraId="0791A26B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Endocrinología pediátrica o CSUR</w:t>
            </w:r>
          </w:p>
        </w:tc>
      </w:tr>
      <w:tr w:rsidR="00E32580" w:rsidRPr="003A5FC4" w14:paraId="6E9DE0FE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9A2E7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Hipospadias severo con gónadas no palpables</w:t>
            </w:r>
          </w:p>
        </w:tc>
        <w:tc>
          <w:tcPr>
            <w:tcW w:w="0" w:type="auto"/>
            <w:vAlign w:val="center"/>
            <w:hideMark/>
          </w:tcPr>
          <w:p w14:paraId="62DB3B47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Preferente</w:t>
            </w:r>
          </w:p>
        </w:tc>
        <w:tc>
          <w:tcPr>
            <w:tcW w:w="0" w:type="auto"/>
            <w:vAlign w:val="center"/>
            <w:hideMark/>
          </w:tcPr>
          <w:p w14:paraId="0F7DF7F3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Endocrinología y Cirugía Pediátrica</w:t>
            </w:r>
          </w:p>
        </w:tc>
      </w:tr>
      <w:tr w:rsidR="00E32580" w:rsidRPr="003A5FC4" w14:paraId="5B2475DA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D678F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Amenorrea primaria con talla alta</w:t>
            </w:r>
          </w:p>
        </w:tc>
        <w:tc>
          <w:tcPr>
            <w:tcW w:w="0" w:type="auto"/>
            <w:vAlign w:val="center"/>
            <w:hideMark/>
          </w:tcPr>
          <w:p w14:paraId="180AB962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Preferente</w:t>
            </w:r>
          </w:p>
        </w:tc>
        <w:tc>
          <w:tcPr>
            <w:tcW w:w="0" w:type="auto"/>
            <w:vAlign w:val="center"/>
            <w:hideMark/>
          </w:tcPr>
          <w:p w14:paraId="6E76B5AC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Endocrinología pediátrica/adolescencia</w:t>
            </w:r>
          </w:p>
        </w:tc>
      </w:tr>
      <w:tr w:rsidR="00E32580" w:rsidRPr="003A5FC4" w14:paraId="6382FBC4" w14:textId="77777777" w:rsidTr="00E325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A1B77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Style w:val="Textoennegrita"/>
                <w:rFonts w:ascii="Avenir Book" w:hAnsi="Avenir Book"/>
              </w:rPr>
              <w:t>Pubertad discordante</w:t>
            </w:r>
          </w:p>
        </w:tc>
        <w:tc>
          <w:tcPr>
            <w:tcW w:w="0" w:type="auto"/>
            <w:vAlign w:val="center"/>
            <w:hideMark/>
          </w:tcPr>
          <w:p w14:paraId="048C73F5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Preferente</w:t>
            </w:r>
          </w:p>
        </w:tc>
        <w:tc>
          <w:tcPr>
            <w:tcW w:w="0" w:type="auto"/>
            <w:vAlign w:val="center"/>
            <w:hideMark/>
          </w:tcPr>
          <w:p w14:paraId="1B493BAC" w14:textId="77777777" w:rsidR="00E32580" w:rsidRPr="003A5FC4" w:rsidRDefault="00E32580" w:rsidP="003A5FC4">
            <w:pPr>
              <w:jc w:val="both"/>
              <w:rPr>
                <w:rFonts w:ascii="Avenir Book" w:hAnsi="Avenir Book"/>
              </w:rPr>
            </w:pPr>
            <w:r w:rsidRPr="003A5FC4">
              <w:rPr>
                <w:rFonts w:ascii="Avenir Book" w:hAnsi="Avenir Book"/>
              </w:rPr>
              <w:t>Endocrinología pediátrica/adolescencia</w:t>
            </w:r>
          </w:p>
        </w:tc>
      </w:tr>
    </w:tbl>
    <w:p w14:paraId="228A2678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lastRenderedPageBreak/>
        <w:t>Comunicación directa</w:t>
      </w:r>
    </w:p>
    <w:p w14:paraId="7A25082A" w14:textId="6CEFD95C" w:rsidR="00E32580" w:rsidRPr="003A5FC4" w:rsidRDefault="00E32580" w:rsidP="003A5FC4">
      <w:pPr>
        <w:pStyle w:val="NormalWeb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Si hay una </w:t>
      </w:r>
      <w:r w:rsidRPr="003A5FC4">
        <w:rPr>
          <w:rStyle w:val="Textoennegrita"/>
          <w:rFonts w:ascii="Avenir Book" w:hAnsi="Avenir Book"/>
        </w:rPr>
        <w:t>sospecha alta de DSD complejo</w:t>
      </w:r>
      <w:r w:rsidRPr="003A5FC4">
        <w:rPr>
          <w:rFonts w:ascii="Avenir Book" w:hAnsi="Avenir Book"/>
        </w:rPr>
        <w:t>, es recomendable que el pediatra de AP contacte directamente con el hospital receptor, especialmente si el niño está sintomático (crisis suprarrenal, hiponatremia). Esta coordinación directa mejora la continuidad asistencial y evita pérdidas de información.</w:t>
      </w:r>
    </w:p>
    <w:p w14:paraId="79B72BBD" w14:textId="77777777" w:rsidR="00E32580" w:rsidRPr="003A5FC4" w:rsidRDefault="00E32580" w:rsidP="003A5FC4">
      <w:pPr>
        <w:pStyle w:val="Ttulo2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5. Errores frecuentes en la atención inicial de un posible DSD desde AP: cómo evitarlos</w:t>
      </w:r>
    </w:p>
    <w:p w14:paraId="0315F4DD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1. Minimizar hallazgos iniciales</w:t>
      </w:r>
    </w:p>
    <w:p w14:paraId="7C5F77DB" w14:textId="77777777" w:rsidR="00E32580" w:rsidRPr="003A5FC4" w:rsidRDefault="00E32580" w:rsidP="003A5FC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Pensar que una </w:t>
      </w:r>
      <w:r w:rsidRPr="003A5FC4">
        <w:rPr>
          <w:rStyle w:val="Textoennegrita"/>
          <w:rFonts w:ascii="Avenir Book" w:hAnsi="Avenir Book"/>
        </w:rPr>
        <w:t>hipospadias severa</w:t>
      </w:r>
      <w:r w:rsidRPr="003A5FC4">
        <w:rPr>
          <w:rFonts w:ascii="Avenir Book" w:hAnsi="Avenir Book"/>
        </w:rPr>
        <w:t xml:space="preserve"> o una </w:t>
      </w:r>
      <w:proofErr w:type="spellStart"/>
      <w:r w:rsidRPr="003A5FC4">
        <w:rPr>
          <w:rStyle w:val="Textoennegrita"/>
          <w:rFonts w:ascii="Avenir Book" w:hAnsi="Avenir Book"/>
        </w:rPr>
        <w:t>clitoromegalia</w:t>
      </w:r>
      <w:proofErr w:type="spellEnd"/>
      <w:r w:rsidRPr="003A5FC4">
        <w:rPr>
          <w:rStyle w:val="Textoennegrita"/>
          <w:rFonts w:ascii="Avenir Book" w:hAnsi="Avenir Book"/>
        </w:rPr>
        <w:t xml:space="preserve"> leve</w:t>
      </w:r>
      <w:r w:rsidRPr="003A5FC4">
        <w:rPr>
          <w:rFonts w:ascii="Avenir Book" w:hAnsi="Avenir Book"/>
        </w:rPr>
        <w:t xml:space="preserve"> son "normales".</w:t>
      </w:r>
    </w:p>
    <w:p w14:paraId="758607E4" w14:textId="77777777" w:rsidR="00E32580" w:rsidRPr="003A5FC4" w:rsidRDefault="00E32580" w:rsidP="003A5FC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Consecuencia: diagnóstico tardío y retraso en la atención adecuada.</w:t>
      </w:r>
    </w:p>
    <w:p w14:paraId="31E9A5FF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2. Uso de términos inapropiados o alarmantes</w:t>
      </w:r>
    </w:p>
    <w:p w14:paraId="6B91FE54" w14:textId="77777777" w:rsidR="00E32580" w:rsidRPr="003A5FC4" w:rsidRDefault="00E32580" w:rsidP="003A5FC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Evitar palabras como "malformación" o "anomalía sexual".</w:t>
      </w:r>
    </w:p>
    <w:p w14:paraId="5AD6BC6C" w14:textId="77777777" w:rsidR="00E32580" w:rsidRPr="003A5FC4" w:rsidRDefault="00E32580" w:rsidP="003A5FC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Consecuencia: genera ansiedad innecesaria en la familia.</w:t>
      </w:r>
    </w:p>
    <w:p w14:paraId="7B076840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3. Exceso de pruebas en AP</w:t>
      </w:r>
    </w:p>
    <w:p w14:paraId="66376A77" w14:textId="77777777" w:rsidR="00E32580" w:rsidRPr="003A5FC4" w:rsidRDefault="00E32580" w:rsidP="003A5FC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Realizar </w:t>
      </w:r>
      <w:r w:rsidRPr="003A5FC4">
        <w:rPr>
          <w:rStyle w:val="Textoennegrita"/>
          <w:rFonts w:ascii="Avenir Book" w:hAnsi="Avenir Book"/>
        </w:rPr>
        <w:t>baterías hormonales o genéticas innecesarias</w:t>
      </w:r>
      <w:r w:rsidRPr="003A5FC4">
        <w:rPr>
          <w:rFonts w:ascii="Avenir Book" w:hAnsi="Avenir Book"/>
        </w:rPr>
        <w:t xml:space="preserve"> antes de derivar.</w:t>
      </w:r>
    </w:p>
    <w:p w14:paraId="76FC43F3" w14:textId="77777777" w:rsidR="00E32580" w:rsidRPr="003A5FC4" w:rsidRDefault="00E32580" w:rsidP="003A5FC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Consecuencia: pérdida de tiempo y resultados mal interpretados.</w:t>
      </w:r>
    </w:p>
    <w:p w14:paraId="46C7B09F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4. Derivaciones incompletas o mal justificadas</w:t>
      </w:r>
    </w:p>
    <w:p w14:paraId="75CF9A9A" w14:textId="77777777" w:rsidR="00E32580" w:rsidRPr="003A5FC4" w:rsidRDefault="00E32580" w:rsidP="003A5FC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Enviar solo con "genitales raros" o "sospecha de algo".</w:t>
      </w:r>
    </w:p>
    <w:p w14:paraId="386AF3CA" w14:textId="77777777" w:rsidR="00E32580" w:rsidRPr="003A5FC4" w:rsidRDefault="00E32580" w:rsidP="003A5FC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Consecuencia: aumento de tiempos de valoración en hospital.</w:t>
      </w:r>
    </w:p>
    <w:p w14:paraId="7A17714F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5. No realizar seguimiento tras la derivación</w:t>
      </w:r>
    </w:p>
    <w:p w14:paraId="7062D73C" w14:textId="77777777" w:rsidR="00E32580" w:rsidRPr="003A5FC4" w:rsidRDefault="00E32580" w:rsidP="003A5FC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No comprobar si el paciente ha sido atendido.</w:t>
      </w:r>
    </w:p>
    <w:p w14:paraId="1AE81C99" w14:textId="77777777" w:rsidR="00E32580" w:rsidRPr="003A5FC4" w:rsidRDefault="00E32580" w:rsidP="003A5FC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Consecuencia: riesgo de pérdida en el circuito asistencial.</w:t>
      </w:r>
    </w:p>
    <w:p w14:paraId="6F78BAAA" w14:textId="77777777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</w:p>
    <w:p w14:paraId="0429A24F" w14:textId="77777777" w:rsidR="003A5FC4" w:rsidRDefault="003A5FC4" w:rsidP="003A5FC4">
      <w:pPr>
        <w:pStyle w:val="Ttulo3"/>
        <w:jc w:val="both"/>
        <w:rPr>
          <w:rFonts w:ascii="Avenir Book" w:hAnsi="Avenir Book"/>
        </w:rPr>
      </w:pPr>
    </w:p>
    <w:p w14:paraId="7497AD0B" w14:textId="77777777" w:rsidR="003A5FC4" w:rsidRDefault="003A5FC4" w:rsidP="003A5FC4">
      <w:pPr>
        <w:pStyle w:val="Ttulo3"/>
        <w:jc w:val="both"/>
        <w:rPr>
          <w:rFonts w:ascii="Avenir Book" w:hAnsi="Avenir Book"/>
        </w:rPr>
      </w:pPr>
    </w:p>
    <w:p w14:paraId="559DE08A" w14:textId="4C4455AD" w:rsidR="00E32580" w:rsidRPr="003A5FC4" w:rsidRDefault="00E32580" w:rsidP="003A5FC4">
      <w:pPr>
        <w:pStyle w:val="Ttulo3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>Claves para AP</w:t>
      </w:r>
    </w:p>
    <w:p w14:paraId="24BBE880" w14:textId="77777777" w:rsidR="00E32580" w:rsidRPr="003A5FC4" w:rsidRDefault="00E32580" w:rsidP="003A5FC4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Mejor </w:t>
      </w:r>
      <w:r w:rsidRPr="003A5FC4">
        <w:rPr>
          <w:rStyle w:val="Textoennegrita"/>
          <w:rFonts w:ascii="Avenir Book" w:hAnsi="Avenir Book"/>
        </w:rPr>
        <w:t>derivar de más que de menos</w:t>
      </w:r>
      <w:r w:rsidRPr="003A5FC4">
        <w:rPr>
          <w:rFonts w:ascii="Avenir Book" w:hAnsi="Avenir Book"/>
        </w:rPr>
        <w:t>, ante la mínima duda.</w:t>
      </w:r>
    </w:p>
    <w:p w14:paraId="57D32C39" w14:textId="77777777" w:rsidR="00E32580" w:rsidRPr="003A5FC4" w:rsidRDefault="00E32580" w:rsidP="003A5FC4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Style w:val="Textoennegrita"/>
          <w:rFonts w:ascii="Avenir Book" w:hAnsi="Avenir Book"/>
        </w:rPr>
        <w:t>Documentar todo</w:t>
      </w:r>
      <w:r w:rsidRPr="003A5FC4">
        <w:rPr>
          <w:rFonts w:ascii="Avenir Book" w:hAnsi="Avenir Book"/>
        </w:rPr>
        <w:t xml:space="preserve"> correctamente.</w:t>
      </w:r>
    </w:p>
    <w:p w14:paraId="5B54699C" w14:textId="77777777" w:rsidR="00E32580" w:rsidRPr="003A5FC4" w:rsidRDefault="00E32580" w:rsidP="003A5FC4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Mantener </w:t>
      </w:r>
      <w:r w:rsidRPr="003A5FC4">
        <w:rPr>
          <w:rStyle w:val="Textoennegrita"/>
          <w:rFonts w:ascii="Avenir Book" w:hAnsi="Avenir Book"/>
        </w:rPr>
        <w:t>comunicación fluida</w:t>
      </w:r>
      <w:r w:rsidRPr="003A5FC4">
        <w:rPr>
          <w:rFonts w:ascii="Avenir Book" w:hAnsi="Avenir Book"/>
        </w:rPr>
        <w:t xml:space="preserve"> con el equipo hospitalario.</w:t>
      </w:r>
    </w:p>
    <w:p w14:paraId="50647CE2" w14:textId="059DF7CF" w:rsidR="00E32580" w:rsidRPr="003A5FC4" w:rsidRDefault="00E32580" w:rsidP="003A5FC4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Actuar como </w:t>
      </w:r>
      <w:r w:rsidRPr="003A5FC4">
        <w:rPr>
          <w:rStyle w:val="Textoennegrita"/>
          <w:rFonts w:ascii="Avenir Book" w:hAnsi="Avenir Book"/>
        </w:rPr>
        <w:t>apoyo y referencia</w:t>
      </w:r>
      <w:r w:rsidRPr="003A5FC4">
        <w:rPr>
          <w:rFonts w:ascii="Avenir Book" w:hAnsi="Avenir Book"/>
        </w:rPr>
        <w:t xml:space="preserve"> para la familia, ayudando a resolver dudas y gestionar la ansiedad durante la espera diagnóstica.</w:t>
      </w:r>
    </w:p>
    <w:p w14:paraId="23CAF51A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535DF440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236A8D1A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17E43EB8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7D6625ED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27F146DD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01AD6E17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4242D38E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4F999B6D" w14:textId="77777777" w:rsidR="003A5FC4" w:rsidRDefault="003A5FC4" w:rsidP="003A5FC4">
      <w:pPr>
        <w:ind w:left="360"/>
        <w:jc w:val="both"/>
        <w:rPr>
          <w:rFonts w:ascii="Avenir Book" w:hAnsi="Avenir Book"/>
        </w:rPr>
      </w:pPr>
    </w:p>
    <w:p w14:paraId="5639DAAB" w14:textId="77777777" w:rsidR="003A5FC4" w:rsidRPr="003A5FC4" w:rsidRDefault="003A5FC4" w:rsidP="003A5FC4">
      <w:pPr>
        <w:ind w:left="360"/>
        <w:jc w:val="both"/>
        <w:rPr>
          <w:rFonts w:ascii="Avenir Book" w:hAnsi="Avenir Book"/>
        </w:rPr>
      </w:pPr>
    </w:p>
    <w:p w14:paraId="3E31343E" w14:textId="4C70F099" w:rsidR="003A5FC4" w:rsidRPr="003A5FC4" w:rsidRDefault="003A5FC4" w:rsidP="003A5FC4">
      <w:pPr>
        <w:ind w:left="360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Autores: C. Tordable Ojeda, D. </w:t>
      </w:r>
      <w:proofErr w:type="spellStart"/>
      <w:r w:rsidRPr="003A5FC4">
        <w:rPr>
          <w:rFonts w:ascii="Avenir Book" w:hAnsi="Avenir Book"/>
        </w:rPr>
        <w:t>Cabezalí</w:t>
      </w:r>
      <w:proofErr w:type="spellEnd"/>
      <w:r w:rsidRPr="003A5FC4">
        <w:rPr>
          <w:rFonts w:ascii="Avenir Book" w:hAnsi="Avenir Book"/>
        </w:rPr>
        <w:t xml:space="preserve"> </w:t>
      </w:r>
      <w:proofErr w:type="spellStart"/>
      <w:r w:rsidRPr="003A5FC4">
        <w:rPr>
          <w:rFonts w:ascii="Avenir Book" w:hAnsi="Avenir Book"/>
        </w:rPr>
        <w:t>Barbancho</w:t>
      </w:r>
      <w:proofErr w:type="spellEnd"/>
    </w:p>
    <w:p w14:paraId="71289D8E" w14:textId="25B2B5FC" w:rsidR="003A5FC4" w:rsidRDefault="003A5FC4" w:rsidP="003A5FC4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138FCFB5" w14:textId="77777777" w:rsidR="003A5FC4" w:rsidRDefault="003A5FC4" w:rsidP="003A5FC4"/>
    <w:p w14:paraId="5EAC684A" w14:textId="77777777" w:rsidR="003A5FC4" w:rsidRDefault="003A5FC4" w:rsidP="003A5FC4"/>
    <w:p w14:paraId="3735DC28" w14:textId="77777777" w:rsidR="003A5FC4" w:rsidRDefault="003A5FC4" w:rsidP="003A5FC4"/>
    <w:p w14:paraId="7A49A9C1" w14:textId="77777777" w:rsidR="003A5FC4" w:rsidRDefault="003A5FC4" w:rsidP="003A5FC4"/>
    <w:p w14:paraId="2E276B7C" w14:textId="77777777" w:rsidR="003A5FC4" w:rsidRDefault="003A5FC4" w:rsidP="003A5FC4"/>
    <w:p w14:paraId="4B55D558" w14:textId="77777777" w:rsidR="003A5FC4" w:rsidRDefault="003A5FC4" w:rsidP="003A5FC4"/>
    <w:p w14:paraId="41710F4D" w14:textId="77777777" w:rsidR="003A5FC4" w:rsidRDefault="003A5FC4" w:rsidP="003A5FC4"/>
    <w:p w14:paraId="1CCB38A6" w14:textId="77777777" w:rsidR="003A5FC4" w:rsidRDefault="003A5FC4" w:rsidP="003A5FC4"/>
    <w:p w14:paraId="7C5E31B7" w14:textId="77777777" w:rsidR="003A5FC4" w:rsidRDefault="003A5FC4" w:rsidP="003A5FC4"/>
    <w:p w14:paraId="36D4CDC6" w14:textId="77777777" w:rsidR="003A5FC4" w:rsidRDefault="003A5FC4" w:rsidP="003A5FC4"/>
    <w:p w14:paraId="60FFE8D2" w14:textId="77777777" w:rsidR="003A5FC4" w:rsidRDefault="003A5FC4" w:rsidP="003A5FC4"/>
    <w:p w14:paraId="3EA3891E" w14:textId="77777777" w:rsidR="003A5FC4" w:rsidRDefault="003A5FC4" w:rsidP="003A5FC4"/>
    <w:p w14:paraId="229669EA" w14:textId="77777777" w:rsidR="003A5FC4" w:rsidRDefault="003A5FC4" w:rsidP="003A5FC4"/>
    <w:p w14:paraId="215F3B7B" w14:textId="77777777" w:rsidR="003A5FC4" w:rsidRDefault="003A5FC4" w:rsidP="003A5FC4"/>
    <w:p w14:paraId="210F6687" w14:textId="77777777" w:rsidR="003A5FC4" w:rsidRDefault="003A5FC4" w:rsidP="003A5FC4"/>
    <w:p w14:paraId="4873F91B" w14:textId="77777777" w:rsidR="003A5FC4" w:rsidRPr="003A5FC4" w:rsidRDefault="003A5FC4" w:rsidP="003A5FC4"/>
    <w:p w14:paraId="3AD6F7EB" w14:textId="30B0292E" w:rsidR="004205A9" w:rsidRPr="003A5FC4" w:rsidRDefault="004205A9" w:rsidP="003A5FC4">
      <w:pPr>
        <w:pStyle w:val="Ttulo2"/>
        <w:jc w:val="both"/>
        <w:rPr>
          <w:rFonts w:ascii="Avenir Book" w:hAnsi="Avenir Book"/>
          <w:sz w:val="32"/>
          <w:szCs w:val="32"/>
        </w:rPr>
      </w:pPr>
      <w:r w:rsidRPr="003A5FC4">
        <w:rPr>
          <w:rFonts w:ascii="Avenir Book" w:hAnsi="Avenir Book"/>
          <w:sz w:val="32"/>
          <w:szCs w:val="32"/>
        </w:rPr>
        <w:lastRenderedPageBreak/>
        <w:t xml:space="preserve">BIBLIOGRAFÍA </w:t>
      </w:r>
    </w:p>
    <w:p w14:paraId="63F1C038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  <w:lang w:val="en-US"/>
        </w:rPr>
        <w:t xml:space="preserve">Hughes IA, </w:t>
      </w:r>
      <w:proofErr w:type="spellStart"/>
      <w:r w:rsidRPr="003A5FC4">
        <w:rPr>
          <w:rFonts w:ascii="Avenir Book" w:hAnsi="Avenir Book"/>
          <w:lang w:val="en-US"/>
        </w:rPr>
        <w:t>Nihoul</w:t>
      </w:r>
      <w:proofErr w:type="spellEnd"/>
      <w:r w:rsidRPr="003A5FC4">
        <w:rPr>
          <w:rFonts w:ascii="Avenir Book" w:hAnsi="Avenir Book"/>
          <w:lang w:val="en-US"/>
        </w:rPr>
        <w:t>-Fekete C, Thomas B, Cohen-</w:t>
      </w:r>
      <w:proofErr w:type="spellStart"/>
      <w:r w:rsidRPr="003A5FC4">
        <w:rPr>
          <w:rFonts w:ascii="Avenir Book" w:hAnsi="Avenir Book"/>
          <w:lang w:val="en-US"/>
        </w:rPr>
        <w:t>Kettenis</w:t>
      </w:r>
      <w:proofErr w:type="spellEnd"/>
      <w:r w:rsidRPr="003A5FC4">
        <w:rPr>
          <w:rFonts w:ascii="Avenir Book" w:hAnsi="Avenir Book"/>
          <w:lang w:val="en-US"/>
        </w:rPr>
        <w:t xml:space="preserve"> PT. Consequences of the ESPE/LWPES guidelines for diagnosis and treatment of disorders of sex development. </w:t>
      </w:r>
      <w:proofErr w:type="spellStart"/>
      <w:r w:rsidRPr="003A5FC4">
        <w:rPr>
          <w:rStyle w:val="Textoennegrita"/>
          <w:rFonts w:ascii="Avenir Book" w:hAnsi="Avenir Book"/>
        </w:rPr>
        <w:t>Best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Pract</w:t>
      </w:r>
      <w:proofErr w:type="spellEnd"/>
      <w:r w:rsidRPr="003A5FC4">
        <w:rPr>
          <w:rStyle w:val="Textoennegrita"/>
          <w:rFonts w:ascii="Avenir Book" w:hAnsi="Avenir Book"/>
        </w:rPr>
        <w:t xml:space="preserve"> Res Clin </w:t>
      </w:r>
      <w:proofErr w:type="spellStart"/>
      <w:r w:rsidRPr="003A5FC4">
        <w:rPr>
          <w:rStyle w:val="Textoennegrita"/>
          <w:rFonts w:ascii="Avenir Book" w:hAnsi="Avenir Book"/>
        </w:rPr>
        <w:t>Endocrinol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Metab</w:t>
      </w:r>
      <w:proofErr w:type="spellEnd"/>
      <w:r w:rsidRPr="003A5FC4">
        <w:rPr>
          <w:rFonts w:ascii="Avenir Book" w:hAnsi="Avenir Book"/>
        </w:rPr>
        <w:t>. 2007;21(3):351-65.</w:t>
      </w:r>
    </w:p>
    <w:p w14:paraId="4C6819FB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  <w:lang w:val="en-US"/>
        </w:rPr>
      </w:pPr>
      <w:r w:rsidRPr="003A5FC4">
        <w:rPr>
          <w:rFonts w:ascii="Avenir Book" w:hAnsi="Avenir Book"/>
          <w:lang w:val="en-US"/>
        </w:rPr>
        <w:t xml:space="preserve">Ahmed SF, </w:t>
      </w:r>
      <w:proofErr w:type="spellStart"/>
      <w:r w:rsidRPr="003A5FC4">
        <w:rPr>
          <w:rFonts w:ascii="Avenir Book" w:hAnsi="Avenir Book"/>
          <w:lang w:val="en-US"/>
        </w:rPr>
        <w:t>Achermann</w:t>
      </w:r>
      <w:proofErr w:type="spellEnd"/>
      <w:r w:rsidRPr="003A5FC4">
        <w:rPr>
          <w:rFonts w:ascii="Avenir Book" w:hAnsi="Avenir Book"/>
          <w:lang w:val="en-US"/>
        </w:rPr>
        <w:t xml:space="preserve"> JC, </w:t>
      </w:r>
      <w:proofErr w:type="spellStart"/>
      <w:r w:rsidRPr="003A5FC4">
        <w:rPr>
          <w:rFonts w:ascii="Avenir Book" w:hAnsi="Avenir Book"/>
          <w:lang w:val="en-US"/>
        </w:rPr>
        <w:t>Arlt</w:t>
      </w:r>
      <w:proofErr w:type="spellEnd"/>
      <w:r w:rsidRPr="003A5FC4">
        <w:rPr>
          <w:rFonts w:ascii="Avenir Book" w:hAnsi="Avenir Book"/>
          <w:lang w:val="en-US"/>
        </w:rPr>
        <w:t xml:space="preserve"> W, </w:t>
      </w:r>
      <w:proofErr w:type="spellStart"/>
      <w:r w:rsidRPr="003A5FC4">
        <w:rPr>
          <w:rFonts w:ascii="Avenir Book" w:hAnsi="Avenir Book"/>
          <w:lang w:val="en-US"/>
        </w:rPr>
        <w:t>Balen</w:t>
      </w:r>
      <w:proofErr w:type="spellEnd"/>
      <w:r w:rsidRPr="003A5FC4">
        <w:rPr>
          <w:rFonts w:ascii="Avenir Book" w:hAnsi="Avenir Book"/>
          <w:lang w:val="en-US"/>
        </w:rPr>
        <w:t xml:space="preserve"> AH, Conway G, et al. Society for Endocrinology UK Guidance on the initial evaluation of a suspected difference or disorder of sex development (DSD). </w:t>
      </w:r>
      <w:r w:rsidRPr="003A5FC4">
        <w:rPr>
          <w:rStyle w:val="Textoennegrita"/>
          <w:rFonts w:ascii="Avenir Book" w:hAnsi="Avenir Book"/>
          <w:lang w:val="en-US"/>
        </w:rPr>
        <w:t>Clin Endocrinol (Oxf)</w:t>
      </w:r>
      <w:r w:rsidRPr="003A5FC4">
        <w:rPr>
          <w:rFonts w:ascii="Avenir Book" w:hAnsi="Avenir Book"/>
          <w:lang w:val="en-US"/>
        </w:rPr>
        <w:t>. 2016;84(5):771-88.</w:t>
      </w:r>
    </w:p>
    <w:p w14:paraId="50B992C4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A5FC4">
        <w:rPr>
          <w:rFonts w:ascii="Avenir Book" w:hAnsi="Avenir Book"/>
          <w:lang w:val="en-US"/>
        </w:rPr>
        <w:t>Pasterski</w:t>
      </w:r>
      <w:proofErr w:type="spellEnd"/>
      <w:r w:rsidRPr="003A5FC4">
        <w:rPr>
          <w:rFonts w:ascii="Avenir Book" w:hAnsi="Avenir Book"/>
          <w:lang w:val="en-US"/>
        </w:rPr>
        <w:t xml:space="preserve"> V, Prentice P, Hughes IA. Impact of the consensus statement and the new DSD classification system. </w:t>
      </w:r>
      <w:proofErr w:type="spellStart"/>
      <w:r w:rsidRPr="003A5FC4">
        <w:rPr>
          <w:rStyle w:val="Textoennegrita"/>
          <w:rFonts w:ascii="Avenir Book" w:hAnsi="Avenir Book"/>
        </w:rPr>
        <w:t>Best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Pract</w:t>
      </w:r>
      <w:proofErr w:type="spellEnd"/>
      <w:r w:rsidRPr="003A5FC4">
        <w:rPr>
          <w:rStyle w:val="Textoennegrita"/>
          <w:rFonts w:ascii="Avenir Book" w:hAnsi="Avenir Book"/>
        </w:rPr>
        <w:t xml:space="preserve"> Res Clin </w:t>
      </w:r>
      <w:proofErr w:type="spellStart"/>
      <w:r w:rsidRPr="003A5FC4">
        <w:rPr>
          <w:rStyle w:val="Textoennegrita"/>
          <w:rFonts w:ascii="Avenir Book" w:hAnsi="Avenir Book"/>
        </w:rPr>
        <w:t>Endocrinol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Metab</w:t>
      </w:r>
      <w:proofErr w:type="spellEnd"/>
      <w:r w:rsidRPr="003A5FC4">
        <w:rPr>
          <w:rFonts w:ascii="Avenir Book" w:hAnsi="Avenir Book"/>
        </w:rPr>
        <w:t>. 2010;24(2):187-95.</w:t>
      </w:r>
    </w:p>
    <w:p w14:paraId="7A404835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Ministerio de Sanidad, Servicios Sociales e Igualdad. Documento de consenso sobre el abordaje clínico-asistencial de las personas con diferencias del desarrollo sexual (DSD). Madrid: Ministerio de Sanidad; 2015. Disponible en: </w:t>
      </w:r>
      <w:hyperlink r:id="rId7" w:history="1">
        <w:r w:rsidRPr="003A5FC4">
          <w:rPr>
            <w:rStyle w:val="Hipervnculo"/>
            <w:rFonts w:ascii="Avenir Book" w:hAnsi="Avenir Book"/>
          </w:rPr>
          <w:t>https://www.sanidad.gob.es/profesionales/CentrosDeReferencia/docs/TrastornosDesarrolloSexual.pdf</w:t>
        </w:r>
      </w:hyperlink>
    </w:p>
    <w:p w14:paraId="0F1F25BF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Montero Campos M, Pérez Pastor E, Esquivel A, García AM. Evaluación clínica inicial de genitales ambiguos en el recién nacido. </w:t>
      </w:r>
      <w:proofErr w:type="spellStart"/>
      <w:r w:rsidRPr="003A5FC4">
        <w:rPr>
          <w:rStyle w:val="Textoennegrita"/>
          <w:rFonts w:ascii="Avenir Book" w:hAnsi="Avenir Book"/>
        </w:rPr>
        <w:t>An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Pediatr</w:t>
      </w:r>
      <w:proofErr w:type="spellEnd"/>
      <w:r w:rsidRPr="003A5FC4">
        <w:rPr>
          <w:rStyle w:val="Textoennegrita"/>
          <w:rFonts w:ascii="Avenir Book" w:hAnsi="Avenir Book"/>
        </w:rPr>
        <w:t xml:space="preserve"> (</w:t>
      </w:r>
      <w:proofErr w:type="spellStart"/>
      <w:r w:rsidRPr="003A5FC4">
        <w:rPr>
          <w:rStyle w:val="Textoennegrita"/>
          <w:rFonts w:ascii="Avenir Book" w:hAnsi="Avenir Book"/>
        </w:rPr>
        <w:t>Barc</w:t>
      </w:r>
      <w:proofErr w:type="spellEnd"/>
      <w:r w:rsidRPr="003A5FC4">
        <w:rPr>
          <w:rStyle w:val="Textoennegrita"/>
          <w:rFonts w:ascii="Avenir Book" w:hAnsi="Avenir Book"/>
        </w:rPr>
        <w:t>)</w:t>
      </w:r>
      <w:r w:rsidRPr="003A5FC4">
        <w:rPr>
          <w:rFonts w:ascii="Avenir Book" w:hAnsi="Avenir Book"/>
        </w:rPr>
        <w:t>. 2018;89(2</w:t>
      </w:r>
      <w:proofErr w:type="gramStart"/>
      <w:r w:rsidRPr="003A5FC4">
        <w:rPr>
          <w:rFonts w:ascii="Avenir Book" w:hAnsi="Avenir Book"/>
        </w:rPr>
        <w:t>):133.e</w:t>
      </w:r>
      <w:proofErr w:type="gramEnd"/>
      <w:r w:rsidRPr="003A5FC4">
        <w:rPr>
          <w:rFonts w:ascii="Avenir Book" w:hAnsi="Avenir Book"/>
        </w:rPr>
        <w:t>1-133.e9.</w:t>
      </w:r>
    </w:p>
    <w:p w14:paraId="38F7DA0B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Grupo de Trabajo de Pediatría Basada en la Evidencia de la </w:t>
      </w:r>
      <w:proofErr w:type="spellStart"/>
      <w:r w:rsidRPr="003A5FC4">
        <w:rPr>
          <w:rFonts w:ascii="Avenir Book" w:hAnsi="Avenir Book"/>
        </w:rPr>
        <w:t>AEPap</w:t>
      </w:r>
      <w:proofErr w:type="spellEnd"/>
      <w:r w:rsidRPr="003A5FC4">
        <w:rPr>
          <w:rFonts w:ascii="Avenir Book" w:hAnsi="Avenir Book"/>
        </w:rPr>
        <w:t xml:space="preserve">. Trastornos del desarrollo sexual: manejo inicial en atención primaria. </w:t>
      </w:r>
      <w:proofErr w:type="spellStart"/>
      <w:r w:rsidRPr="003A5FC4">
        <w:rPr>
          <w:rStyle w:val="Textoennegrita"/>
          <w:rFonts w:ascii="Avenir Book" w:hAnsi="Avenir Book"/>
        </w:rPr>
        <w:t>Evid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Pediatr</w:t>
      </w:r>
      <w:proofErr w:type="spellEnd"/>
      <w:r w:rsidRPr="003A5FC4">
        <w:rPr>
          <w:rFonts w:ascii="Avenir Book" w:hAnsi="Avenir Book"/>
        </w:rPr>
        <w:t>. 2017;13(3</w:t>
      </w:r>
      <w:proofErr w:type="gramStart"/>
      <w:r w:rsidRPr="003A5FC4">
        <w:rPr>
          <w:rFonts w:ascii="Avenir Book" w:hAnsi="Avenir Book"/>
        </w:rPr>
        <w:t>):e</w:t>
      </w:r>
      <w:proofErr w:type="gramEnd"/>
      <w:r w:rsidRPr="003A5FC4">
        <w:rPr>
          <w:rFonts w:ascii="Avenir Book" w:hAnsi="Avenir Book"/>
        </w:rPr>
        <w:t>13010.</w:t>
      </w:r>
    </w:p>
    <w:p w14:paraId="1774A0AE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</w:rPr>
        <w:t xml:space="preserve">Corrales Campos R, González Martín C, Martín Espín I, Galán González T, Díaz Martín JJ. Manejo práctico de los trastornos del desarrollo sexual en atención primaria. </w:t>
      </w:r>
      <w:proofErr w:type="spellStart"/>
      <w:r w:rsidRPr="003A5FC4">
        <w:rPr>
          <w:rStyle w:val="Textoennegrita"/>
          <w:rFonts w:ascii="Avenir Book" w:hAnsi="Avenir Book"/>
        </w:rPr>
        <w:t>Pediatr</w:t>
      </w:r>
      <w:proofErr w:type="spellEnd"/>
      <w:r w:rsidRPr="003A5FC4">
        <w:rPr>
          <w:rStyle w:val="Textoennegrita"/>
          <w:rFonts w:ascii="Avenir Book" w:hAnsi="Avenir Book"/>
        </w:rPr>
        <w:t xml:space="preserve"> Integral</w:t>
      </w:r>
      <w:r w:rsidRPr="003A5FC4">
        <w:rPr>
          <w:rFonts w:ascii="Avenir Book" w:hAnsi="Avenir Book"/>
        </w:rPr>
        <w:t>. 2019;23(6):305-15.</w:t>
      </w:r>
    </w:p>
    <w:p w14:paraId="7044EE07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  <w:lang w:val="en-US"/>
        </w:rPr>
        <w:t xml:space="preserve">Cools M, Nordenström A, Robeva R, Hall J, Westerveld P, Flück C, et al. Caring for individuals with a difference of sex development (DSD): a consensus statement. </w:t>
      </w:r>
      <w:proofErr w:type="spellStart"/>
      <w:r w:rsidRPr="003A5FC4">
        <w:rPr>
          <w:rStyle w:val="Textoennegrita"/>
          <w:rFonts w:ascii="Avenir Book" w:hAnsi="Avenir Book"/>
        </w:rPr>
        <w:t>Nat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Rev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Endocrinol</w:t>
      </w:r>
      <w:proofErr w:type="spellEnd"/>
      <w:r w:rsidRPr="003A5FC4">
        <w:rPr>
          <w:rFonts w:ascii="Avenir Book" w:hAnsi="Avenir Book"/>
        </w:rPr>
        <w:t>. 2018;14(7):415-29.</w:t>
      </w:r>
    </w:p>
    <w:p w14:paraId="1F6C72F0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A5FC4">
        <w:rPr>
          <w:rFonts w:ascii="Avenir Book" w:hAnsi="Avenir Book"/>
          <w:lang w:val="en-US"/>
        </w:rPr>
        <w:t xml:space="preserve">Hughes IA, </w:t>
      </w:r>
      <w:proofErr w:type="spellStart"/>
      <w:r w:rsidRPr="003A5FC4">
        <w:rPr>
          <w:rFonts w:ascii="Avenir Book" w:hAnsi="Avenir Book"/>
          <w:lang w:val="en-US"/>
        </w:rPr>
        <w:t>Houk</w:t>
      </w:r>
      <w:proofErr w:type="spellEnd"/>
      <w:r w:rsidRPr="003A5FC4">
        <w:rPr>
          <w:rFonts w:ascii="Avenir Book" w:hAnsi="Avenir Book"/>
          <w:lang w:val="en-US"/>
        </w:rPr>
        <w:t xml:space="preserve"> C, Ahmed SF, Lee PA; LWPES Consensus Group; ESPE Consensus Group. Consensus statement on management of intersex disorders. </w:t>
      </w:r>
      <w:r w:rsidRPr="003A5FC4">
        <w:rPr>
          <w:rStyle w:val="Textoennegrita"/>
          <w:rFonts w:ascii="Avenir Book" w:hAnsi="Avenir Book"/>
          <w:lang w:val="en-US"/>
        </w:rPr>
        <w:t>Arch Dis Child</w:t>
      </w:r>
      <w:r w:rsidRPr="003A5FC4">
        <w:rPr>
          <w:rFonts w:ascii="Avenir Book" w:hAnsi="Avenir Book"/>
          <w:lang w:val="en-US"/>
        </w:rPr>
        <w:t xml:space="preserve">. </w:t>
      </w:r>
      <w:r w:rsidRPr="003A5FC4">
        <w:rPr>
          <w:rFonts w:ascii="Avenir Book" w:hAnsi="Avenir Book"/>
        </w:rPr>
        <w:t>2006;91(7):554-63.</w:t>
      </w:r>
    </w:p>
    <w:p w14:paraId="1E822659" w14:textId="77777777" w:rsidR="004205A9" w:rsidRPr="003A5FC4" w:rsidRDefault="004205A9" w:rsidP="003A5FC4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A5FC4">
        <w:rPr>
          <w:rFonts w:ascii="Avenir Book" w:hAnsi="Avenir Book"/>
          <w:lang w:val="en-US"/>
        </w:rPr>
        <w:t>Speiser</w:t>
      </w:r>
      <w:proofErr w:type="spellEnd"/>
      <w:r w:rsidRPr="003A5FC4">
        <w:rPr>
          <w:rFonts w:ascii="Avenir Book" w:hAnsi="Avenir Book"/>
          <w:lang w:val="en-US"/>
        </w:rPr>
        <w:t xml:space="preserve"> PW, </w:t>
      </w:r>
      <w:proofErr w:type="spellStart"/>
      <w:r w:rsidRPr="003A5FC4">
        <w:rPr>
          <w:rFonts w:ascii="Avenir Book" w:hAnsi="Avenir Book"/>
          <w:lang w:val="en-US"/>
        </w:rPr>
        <w:t>Arlt</w:t>
      </w:r>
      <w:proofErr w:type="spellEnd"/>
      <w:r w:rsidRPr="003A5FC4">
        <w:rPr>
          <w:rFonts w:ascii="Avenir Book" w:hAnsi="Avenir Book"/>
          <w:lang w:val="en-US"/>
        </w:rPr>
        <w:t xml:space="preserve"> W, </w:t>
      </w:r>
      <w:proofErr w:type="spellStart"/>
      <w:r w:rsidRPr="003A5FC4">
        <w:rPr>
          <w:rFonts w:ascii="Avenir Book" w:hAnsi="Avenir Book"/>
          <w:lang w:val="en-US"/>
        </w:rPr>
        <w:t>Auchus</w:t>
      </w:r>
      <w:proofErr w:type="spellEnd"/>
      <w:r w:rsidRPr="003A5FC4">
        <w:rPr>
          <w:rFonts w:ascii="Avenir Book" w:hAnsi="Avenir Book"/>
          <w:lang w:val="en-US"/>
        </w:rPr>
        <w:t xml:space="preserve"> RJ, Baskin LS, Conway GS, </w:t>
      </w:r>
      <w:proofErr w:type="spellStart"/>
      <w:r w:rsidRPr="003A5FC4">
        <w:rPr>
          <w:rFonts w:ascii="Avenir Book" w:hAnsi="Avenir Book"/>
          <w:lang w:val="en-US"/>
        </w:rPr>
        <w:t>Merke</w:t>
      </w:r>
      <w:proofErr w:type="spellEnd"/>
      <w:r w:rsidRPr="003A5FC4">
        <w:rPr>
          <w:rFonts w:ascii="Avenir Book" w:hAnsi="Avenir Book"/>
          <w:lang w:val="en-US"/>
        </w:rPr>
        <w:t xml:space="preserve"> DP, et al. Congenital Adrenal Hyperplasia due to Steroid 21-Hydroxylase Deficiency: An Endocrine Society Clinical Practice Guideline. </w:t>
      </w:r>
      <w:r w:rsidRPr="003A5FC4">
        <w:rPr>
          <w:rStyle w:val="Textoennegrita"/>
          <w:rFonts w:ascii="Avenir Book" w:hAnsi="Avenir Book"/>
        </w:rPr>
        <w:t xml:space="preserve">J Clin </w:t>
      </w:r>
      <w:proofErr w:type="spellStart"/>
      <w:r w:rsidRPr="003A5FC4">
        <w:rPr>
          <w:rStyle w:val="Textoennegrita"/>
          <w:rFonts w:ascii="Avenir Book" w:hAnsi="Avenir Book"/>
        </w:rPr>
        <w:t>Endocrinol</w:t>
      </w:r>
      <w:proofErr w:type="spellEnd"/>
      <w:r w:rsidRPr="003A5FC4">
        <w:rPr>
          <w:rStyle w:val="Textoennegrita"/>
          <w:rFonts w:ascii="Avenir Book" w:hAnsi="Avenir Book"/>
        </w:rPr>
        <w:t xml:space="preserve"> </w:t>
      </w:r>
      <w:proofErr w:type="spellStart"/>
      <w:r w:rsidRPr="003A5FC4">
        <w:rPr>
          <w:rStyle w:val="Textoennegrita"/>
          <w:rFonts w:ascii="Avenir Book" w:hAnsi="Avenir Book"/>
        </w:rPr>
        <w:t>Metab</w:t>
      </w:r>
      <w:proofErr w:type="spellEnd"/>
      <w:r w:rsidRPr="003A5FC4">
        <w:rPr>
          <w:rFonts w:ascii="Avenir Book" w:hAnsi="Avenir Book"/>
        </w:rPr>
        <w:t>. 2018;103(11):4043-88.</w:t>
      </w:r>
    </w:p>
    <w:p w14:paraId="183870FB" w14:textId="77777777" w:rsidR="00E32580" w:rsidRPr="003A5FC4" w:rsidRDefault="00E32580" w:rsidP="003A5FC4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3A17C391" w14:textId="524B6AC3" w:rsidR="00E32580" w:rsidRPr="003A5FC4" w:rsidRDefault="00E32580" w:rsidP="003A5FC4">
      <w:pPr>
        <w:jc w:val="both"/>
        <w:rPr>
          <w:rFonts w:ascii="Avenir Book" w:hAnsi="Avenir Book"/>
        </w:rPr>
      </w:pPr>
    </w:p>
    <w:p w14:paraId="32176BA1" w14:textId="39764829" w:rsidR="00E32580" w:rsidRPr="003A5FC4" w:rsidRDefault="00E32580" w:rsidP="003A5FC4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4788D103" w14:textId="1F38DF8A" w:rsidR="00E32580" w:rsidRPr="003A5FC4" w:rsidRDefault="00E32580" w:rsidP="003A5FC4">
      <w:pPr>
        <w:jc w:val="both"/>
        <w:rPr>
          <w:rFonts w:ascii="Avenir Book" w:hAnsi="Avenir Book"/>
        </w:rPr>
      </w:pPr>
    </w:p>
    <w:p w14:paraId="13AF99AC" w14:textId="77777777" w:rsidR="00E32580" w:rsidRPr="003A5FC4" w:rsidRDefault="00E32580" w:rsidP="003A5FC4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</w:pPr>
    </w:p>
    <w:sectPr w:rsidR="00E32580" w:rsidRPr="003A5F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3EB5" w14:textId="77777777" w:rsidR="00C12F2E" w:rsidRDefault="00C12F2E" w:rsidP="0093587E">
      <w:r>
        <w:separator/>
      </w:r>
    </w:p>
  </w:endnote>
  <w:endnote w:type="continuationSeparator" w:id="0">
    <w:p w14:paraId="6A3045D5" w14:textId="77777777" w:rsidR="00C12F2E" w:rsidRDefault="00C12F2E" w:rsidP="009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6D0B" w14:textId="77777777" w:rsidR="00C12F2E" w:rsidRDefault="00C12F2E" w:rsidP="0093587E">
      <w:r>
        <w:separator/>
      </w:r>
    </w:p>
  </w:footnote>
  <w:footnote w:type="continuationSeparator" w:id="0">
    <w:p w14:paraId="52A60B52" w14:textId="77777777" w:rsidR="00C12F2E" w:rsidRDefault="00C12F2E" w:rsidP="0093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3DF" w14:textId="0F079DAB" w:rsidR="0093587E" w:rsidRDefault="0093587E">
    <w:pPr>
      <w:pStyle w:val="Encabezado"/>
    </w:pPr>
    <w:r w:rsidRPr="00D624D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85F25" wp14:editId="2C012395">
          <wp:simplePos x="0" y="0"/>
          <wp:positionH relativeFrom="column">
            <wp:posOffset>-877677</wp:posOffset>
          </wp:positionH>
          <wp:positionV relativeFrom="paragraph">
            <wp:posOffset>-299406</wp:posOffset>
          </wp:positionV>
          <wp:extent cx="2619375" cy="695325"/>
          <wp:effectExtent l="0" t="0" r="0" b="0"/>
          <wp:wrapSquare wrapText="bothSides"/>
          <wp:docPr id="1" name="Imagen 1" descr="d:\Documents and Settings\70886635Z\Escritorio\Logo hos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70886635Z\Escritorio\Logo hos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A3"/>
    <w:multiLevelType w:val="multilevel"/>
    <w:tmpl w:val="72C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243B4"/>
    <w:multiLevelType w:val="multilevel"/>
    <w:tmpl w:val="0AE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45C3"/>
    <w:multiLevelType w:val="multilevel"/>
    <w:tmpl w:val="085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2BE4"/>
    <w:multiLevelType w:val="multilevel"/>
    <w:tmpl w:val="FE7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559C6"/>
    <w:multiLevelType w:val="multilevel"/>
    <w:tmpl w:val="AA8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727C0"/>
    <w:multiLevelType w:val="multilevel"/>
    <w:tmpl w:val="5F6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B70DA"/>
    <w:multiLevelType w:val="multilevel"/>
    <w:tmpl w:val="578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9116C"/>
    <w:multiLevelType w:val="multilevel"/>
    <w:tmpl w:val="448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947BA"/>
    <w:multiLevelType w:val="multilevel"/>
    <w:tmpl w:val="E07A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70798"/>
    <w:multiLevelType w:val="multilevel"/>
    <w:tmpl w:val="F02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F3658"/>
    <w:multiLevelType w:val="multilevel"/>
    <w:tmpl w:val="1E9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D45DE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F5DED"/>
    <w:multiLevelType w:val="multilevel"/>
    <w:tmpl w:val="53D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508F2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22E21"/>
    <w:multiLevelType w:val="multilevel"/>
    <w:tmpl w:val="EA62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F63BCC"/>
    <w:multiLevelType w:val="multilevel"/>
    <w:tmpl w:val="A07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739822">
    <w:abstractNumId w:val="13"/>
  </w:num>
  <w:num w:numId="2" w16cid:durableId="739602356">
    <w:abstractNumId w:val="8"/>
  </w:num>
  <w:num w:numId="3" w16cid:durableId="299924196">
    <w:abstractNumId w:val="12"/>
  </w:num>
  <w:num w:numId="4" w16cid:durableId="2092117510">
    <w:abstractNumId w:val="0"/>
  </w:num>
  <w:num w:numId="5" w16cid:durableId="227498881">
    <w:abstractNumId w:val="2"/>
  </w:num>
  <w:num w:numId="6" w16cid:durableId="376121920">
    <w:abstractNumId w:val="3"/>
  </w:num>
  <w:num w:numId="7" w16cid:durableId="1352222743">
    <w:abstractNumId w:val="4"/>
  </w:num>
  <w:num w:numId="8" w16cid:durableId="2087460546">
    <w:abstractNumId w:val="6"/>
  </w:num>
  <w:num w:numId="9" w16cid:durableId="72944637">
    <w:abstractNumId w:val="7"/>
  </w:num>
  <w:num w:numId="10" w16cid:durableId="536433925">
    <w:abstractNumId w:val="9"/>
  </w:num>
  <w:num w:numId="11" w16cid:durableId="624507396">
    <w:abstractNumId w:val="10"/>
  </w:num>
  <w:num w:numId="12" w16cid:durableId="232589408">
    <w:abstractNumId w:val="5"/>
  </w:num>
  <w:num w:numId="13" w16cid:durableId="482281398">
    <w:abstractNumId w:val="15"/>
  </w:num>
  <w:num w:numId="14" w16cid:durableId="2101558223">
    <w:abstractNumId w:val="14"/>
  </w:num>
  <w:num w:numId="15" w16cid:durableId="1351833201">
    <w:abstractNumId w:val="1"/>
  </w:num>
  <w:num w:numId="16" w16cid:durableId="4498978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E"/>
    <w:rsid w:val="000C7EBF"/>
    <w:rsid w:val="00204965"/>
    <w:rsid w:val="003A5FC4"/>
    <w:rsid w:val="004205A9"/>
    <w:rsid w:val="00451975"/>
    <w:rsid w:val="004D0EED"/>
    <w:rsid w:val="0058014D"/>
    <w:rsid w:val="00605254"/>
    <w:rsid w:val="0093587E"/>
    <w:rsid w:val="00AB602B"/>
    <w:rsid w:val="00B95332"/>
    <w:rsid w:val="00C12F2E"/>
    <w:rsid w:val="00D369AB"/>
    <w:rsid w:val="00D5569D"/>
    <w:rsid w:val="00E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8E6"/>
  <w15:chartTrackingRefBased/>
  <w15:docId w15:val="{43DDE681-C057-C943-85CC-45123DF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5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587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3587E"/>
    <w:rPr>
      <w:b/>
      <w:bCs/>
    </w:rPr>
  </w:style>
  <w:style w:type="paragraph" w:styleId="NormalWeb">
    <w:name w:val="Normal (Web)"/>
    <w:basedOn w:val="Normal"/>
    <w:uiPriority w:val="99"/>
    <w:unhideWhenUsed/>
    <w:rsid w:val="009358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87E"/>
  </w:style>
  <w:style w:type="paragraph" w:styleId="Piedepgina">
    <w:name w:val="footer"/>
    <w:basedOn w:val="Normal"/>
    <w:link w:val="Piedepgina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87E"/>
  </w:style>
  <w:style w:type="character" w:customStyle="1" w:styleId="Ttulo2Car">
    <w:name w:val="Título 2 Car"/>
    <w:basedOn w:val="Fuentedeprrafopredeter"/>
    <w:link w:val="Ttulo2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60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5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idad.gob.es/profesionales/CentrosDeReferencia/docs/TrastornosDesarrolloSex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2002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tordable</dc:creator>
  <cp:keywords/>
  <dc:description/>
  <cp:lastModifiedBy>Indalecio Cano Novillo</cp:lastModifiedBy>
  <cp:revision>4</cp:revision>
  <dcterms:created xsi:type="dcterms:W3CDTF">2025-03-02T10:37:00Z</dcterms:created>
  <dcterms:modified xsi:type="dcterms:W3CDTF">2025-03-03T14:07:00Z</dcterms:modified>
</cp:coreProperties>
</file>