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DEA3" w14:textId="6F1EFD42" w:rsidR="00A971BE" w:rsidRPr="00DE1D43" w:rsidRDefault="00A971BE" w:rsidP="00DE1D43">
      <w:pPr>
        <w:pStyle w:val="Ttulo1"/>
        <w:jc w:val="both"/>
        <w:rPr>
          <w:rFonts w:ascii="Avenir Book" w:hAnsi="Avenir Book"/>
        </w:rPr>
      </w:pPr>
    </w:p>
    <w:p w14:paraId="4DEB3693" w14:textId="77777777" w:rsidR="00DE1D43" w:rsidRDefault="00A971BE" w:rsidP="00DE1D43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DE1D43">
        <w:rPr>
          <w:rFonts w:ascii="Avenir Book" w:hAnsi="Avenir Book"/>
          <w:b/>
          <w:bCs/>
          <w:sz w:val="40"/>
          <w:szCs w:val="40"/>
        </w:rPr>
        <w:t xml:space="preserve">TEMA 6: </w:t>
      </w:r>
    </w:p>
    <w:p w14:paraId="019997B7" w14:textId="2BFE17FE" w:rsidR="00600A77" w:rsidRPr="00DE1D43" w:rsidRDefault="00A971BE" w:rsidP="00DE1D43">
      <w:pPr>
        <w:pStyle w:val="Ttulo1"/>
        <w:jc w:val="both"/>
        <w:rPr>
          <w:rFonts w:ascii="Avenir Book" w:hAnsi="Avenir Book"/>
          <w:b/>
          <w:bCs/>
          <w:sz w:val="40"/>
          <w:szCs w:val="40"/>
        </w:rPr>
      </w:pPr>
      <w:r w:rsidRPr="00DE1D43">
        <w:rPr>
          <w:rFonts w:ascii="Avenir Book" w:hAnsi="Avenir Book"/>
          <w:b/>
          <w:bCs/>
          <w:sz w:val="40"/>
          <w:szCs w:val="40"/>
        </w:rPr>
        <w:t>SEGUIMIENTO COMPARTIDO Y SITUACIONES ESPECIALES EN AP</w:t>
      </w:r>
    </w:p>
    <w:p w14:paraId="22B3579C" w14:textId="69F8A8CB" w:rsidR="00E32580" w:rsidRPr="00DE1D43" w:rsidRDefault="00451975" w:rsidP="00DE1D43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</w:pPr>
      <w:r w:rsidRPr="00DE1D43"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  <w:t>ÍNDICE:</w:t>
      </w:r>
    </w:p>
    <w:p w14:paraId="1F5A7F8A" w14:textId="77777777" w:rsidR="00A971BE" w:rsidRPr="00DE1D43" w:rsidRDefault="00A971BE" w:rsidP="00DE1D43">
      <w:pPr>
        <w:pStyle w:val="NormalWeb"/>
        <w:numPr>
          <w:ilvl w:val="0"/>
          <w:numId w:val="1"/>
        </w:numPr>
        <w:jc w:val="both"/>
        <w:rPr>
          <w:rFonts w:ascii="Avenir Book" w:hAnsi="Avenir Book"/>
          <w:b/>
          <w:bCs/>
        </w:rPr>
      </w:pPr>
      <w:r w:rsidRPr="00DE1D43">
        <w:rPr>
          <w:rStyle w:val="Textoennegrita"/>
          <w:rFonts w:ascii="Avenir Book" w:hAnsi="Avenir Book"/>
        </w:rPr>
        <w:t xml:space="preserve">Pacientes con diagnóstico tardío: </w:t>
      </w:r>
      <w:r w:rsidRPr="00DE1D43">
        <w:rPr>
          <w:rStyle w:val="Textoennegrita"/>
          <w:rFonts w:ascii="Avenir Book" w:hAnsi="Avenir Book"/>
          <w:b w:val="0"/>
          <w:bCs w:val="0"/>
        </w:rPr>
        <w:t>cómo abordar desde AP el impacto emocional y las necesidades específicas</w:t>
      </w:r>
    </w:p>
    <w:p w14:paraId="70FAEEB3" w14:textId="77777777" w:rsidR="00A971BE" w:rsidRPr="00DE1D43" w:rsidRDefault="00A971BE" w:rsidP="00DE1D43">
      <w:pPr>
        <w:pStyle w:val="NormalWeb"/>
        <w:numPr>
          <w:ilvl w:val="0"/>
          <w:numId w:val="1"/>
        </w:numPr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 xml:space="preserve">Pubertad y desarrollo sexual: </w:t>
      </w:r>
      <w:r w:rsidRPr="00DE1D43">
        <w:rPr>
          <w:rStyle w:val="Textoennegrita"/>
          <w:rFonts w:ascii="Avenir Book" w:hAnsi="Avenir Book"/>
          <w:b w:val="0"/>
          <w:bCs w:val="0"/>
        </w:rPr>
        <w:t>vigilancia y detección de problemas evolutivos</w:t>
      </w:r>
    </w:p>
    <w:p w14:paraId="70F1472E" w14:textId="77777777" w:rsidR="00A971BE" w:rsidRPr="00DE1D43" w:rsidRDefault="00A971BE" w:rsidP="00DE1D43">
      <w:pPr>
        <w:pStyle w:val="NormalWeb"/>
        <w:numPr>
          <w:ilvl w:val="0"/>
          <w:numId w:val="1"/>
        </w:numPr>
        <w:jc w:val="both"/>
        <w:rPr>
          <w:rFonts w:ascii="Avenir Book" w:hAnsi="Avenir Book"/>
          <w:b/>
          <w:bCs/>
        </w:rPr>
      </w:pPr>
      <w:r w:rsidRPr="00DE1D43">
        <w:rPr>
          <w:rStyle w:val="Textoennegrita"/>
          <w:rFonts w:ascii="Avenir Book" w:hAnsi="Avenir Book"/>
        </w:rPr>
        <w:t xml:space="preserve">Riesgos oncológicos y cribado </w:t>
      </w:r>
      <w:r w:rsidRPr="00DE1D43">
        <w:rPr>
          <w:rStyle w:val="Textoennegrita"/>
          <w:rFonts w:ascii="Avenir Book" w:hAnsi="Avenir Book"/>
          <w:b w:val="0"/>
          <w:bCs w:val="0"/>
        </w:rPr>
        <w:t xml:space="preserve">en pacientes con gónadas </w:t>
      </w:r>
      <w:proofErr w:type="spellStart"/>
      <w:r w:rsidRPr="00DE1D43">
        <w:rPr>
          <w:rStyle w:val="Textoennegrita"/>
          <w:rFonts w:ascii="Avenir Book" w:hAnsi="Avenir Book"/>
          <w:b w:val="0"/>
          <w:bCs w:val="0"/>
        </w:rPr>
        <w:t>disgenéticas</w:t>
      </w:r>
      <w:proofErr w:type="spellEnd"/>
      <w:r w:rsidRPr="00DE1D43">
        <w:rPr>
          <w:rStyle w:val="Textoennegrita"/>
          <w:rFonts w:ascii="Avenir Book" w:hAnsi="Avenir Book"/>
          <w:b w:val="0"/>
          <w:bCs w:val="0"/>
        </w:rPr>
        <w:t xml:space="preserve"> o residuales</w:t>
      </w:r>
    </w:p>
    <w:p w14:paraId="57CEFBBE" w14:textId="77777777" w:rsidR="00A971BE" w:rsidRPr="00DE1D43" w:rsidRDefault="00A971BE" w:rsidP="00DE1D43">
      <w:pPr>
        <w:pStyle w:val="NormalWeb"/>
        <w:numPr>
          <w:ilvl w:val="0"/>
          <w:numId w:val="1"/>
        </w:numPr>
        <w:jc w:val="both"/>
        <w:rPr>
          <w:rFonts w:ascii="Avenir Book" w:hAnsi="Avenir Book"/>
          <w:b/>
          <w:bCs/>
        </w:rPr>
      </w:pPr>
      <w:r w:rsidRPr="00DE1D43">
        <w:rPr>
          <w:rStyle w:val="Textoennegrita"/>
          <w:rFonts w:ascii="Avenir Book" w:hAnsi="Avenir Book"/>
        </w:rPr>
        <w:t xml:space="preserve">Transición a la vida adulta: </w:t>
      </w:r>
      <w:r w:rsidRPr="00DE1D43">
        <w:rPr>
          <w:rStyle w:val="Textoennegrita"/>
          <w:rFonts w:ascii="Avenir Book" w:hAnsi="Avenir Book"/>
          <w:b w:val="0"/>
          <w:bCs w:val="0"/>
        </w:rPr>
        <w:t>cómo preparar al paciente y a su familia desde AP</w:t>
      </w:r>
    </w:p>
    <w:p w14:paraId="74D3B91E" w14:textId="77777777" w:rsidR="00A971BE" w:rsidRPr="00DE1D43" w:rsidRDefault="00A971BE" w:rsidP="00DE1D43">
      <w:pPr>
        <w:pStyle w:val="NormalWeb"/>
        <w:numPr>
          <w:ilvl w:val="0"/>
          <w:numId w:val="1"/>
        </w:numPr>
        <w:jc w:val="both"/>
        <w:rPr>
          <w:rFonts w:ascii="Avenir Book" w:hAnsi="Avenir Book"/>
          <w:b/>
          <w:bCs/>
        </w:rPr>
      </w:pPr>
      <w:r w:rsidRPr="00DE1D43">
        <w:rPr>
          <w:rStyle w:val="Textoennegrita"/>
          <w:rFonts w:ascii="Avenir Book" w:hAnsi="Avenir Book"/>
        </w:rPr>
        <w:t xml:space="preserve">Problemas psicosociales o de discriminación </w:t>
      </w:r>
      <w:r w:rsidRPr="00DE1D43">
        <w:rPr>
          <w:rStyle w:val="Textoennegrita"/>
          <w:rFonts w:ascii="Avenir Book" w:hAnsi="Avenir Book"/>
          <w:b w:val="0"/>
          <w:bCs w:val="0"/>
        </w:rPr>
        <w:t>en el entorno escolar o social</w:t>
      </w:r>
    </w:p>
    <w:p w14:paraId="21FC9289" w14:textId="0109EA47" w:rsidR="00A971BE" w:rsidRPr="00DE1D43" w:rsidRDefault="00A971BE" w:rsidP="00DE1D43">
      <w:pPr>
        <w:jc w:val="both"/>
        <w:rPr>
          <w:rFonts w:ascii="Avenir Book" w:hAnsi="Avenir Book"/>
        </w:rPr>
      </w:pPr>
    </w:p>
    <w:p w14:paraId="06A34CDC" w14:textId="77777777" w:rsidR="00A971BE" w:rsidRPr="00DE1D43" w:rsidRDefault="00A971BE" w:rsidP="00DE1D43">
      <w:pPr>
        <w:pStyle w:val="Ttulo2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1. Pacientes con diagnóstico tardío: cómo abordar desde AP el impacto emocional y las necesidades específicas</w:t>
      </w:r>
    </w:p>
    <w:p w14:paraId="41C839B0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Aunque muchos pacientes con </w:t>
      </w:r>
      <w:r w:rsidRPr="00DE1D43">
        <w:rPr>
          <w:rStyle w:val="Textoennegrita"/>
          <w:rFonts w:ascii="Avenir Book" w:hAnsi="Avenir Book"/>
        </w:rPr>
        <w:t>Desarrollo Sexual Diverso (DSD)</w:t>
      </w:r>
      <w:r w:rsidRPr="00DE1D43">
        <w:rPr>
          <w:rFonts w:ascii="Avenir Book" w:hAnsi="Avenir Book"/>
        </w:rPr>
        <w:t xml:space="preserve"> son diagnosticados en las primeras semanas o meses de vida, una parte relevante no recibe un diagnóstico claro hasta la infancia tardía, la adolescencia o incluso la edad adulta. Esta situación es relativamente frecuente en:</w:t>
      </w:r>
    </w:p>
    <w:p w14:paraId="3959DD65" w14:textId="77777777" w:rsidR="00A971BE" w:rsidRPr="00DE1D43" w:rsidRDefault="00A971BE" w:rsidP="00DE1D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Formas leves de hiperplasia suprarrenal congénita (HSC)</w:t>
      </w:r>
      <w:r w:rsidRPr="00DE1D43">
        <w:rPr>
          <w:rFonts w:ascii="Avenir Book" w:hAnsi="Avenir Book"/>
        </w:rPr>
        <w:t>.</w:t>
      </w:r>
    </w:p>
    <w:p w14:paraId="478F37F8" w14:textId="77777777" w:rsidR="00A971BE" w:rsidRPr="00DE1D43" w:rsidRDefault="00A971BE" w:rsidP="00DE1D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Disgenesias gonadales parciales</w:t>
      </w:r>
      <w:r w:rsidRPr="00DE1D43">
        <w:rPr>
          <w:rFonts w:ascii="Avenir Book" w:hAnsi="Avenir Book"/>
        </w:rPr>
        <w:t>.</w:t>
      </w:r>
    </w:p>
    <w:p w14:paraId="5C62FB7C" w14:textId="77777777" w:rsidR="00A971BE" w:rsidRPr="00DE1D43" w:rsidRDefault="00A971BE" w:rsidP="00DE1D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Mujeres con amenorrea primaria</w:t>
      </w:r>
      <w:r w:rsidRPr="00DE1D43">
        <w:rPr>
          <w:rFonts w:ascii="Avenir Book" w:hAnsi="Avenir Book"/>
        </w:rPr>
        <w:t>.</w:t>
      </w:r>
    </w:p>
    <w:p w14:paraId="5C56AE72" w14:textId="77777777" w:rsidR="00A971BE" w:rsidRPr="00DE1D43" w:rsidRDefault="00A971BE" w:rsidP="00DE1D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Varones con hipospadias leves y fertilidad comprometida</w:t>
      </w:r>
      <w:r w:rsidRPr="00DE1D43">
        <w:rPr>
          <w:rFonts w:ascii="Avenir Book" w:hAnsi="Avenir Book"/>
        </w:rPr>
        <w:t>.</w:t>
      </w:r>
    </w:p>
    <w:p w14:paraId="046F228F" w14:textId="77777777" w:rsidR="00A971BE" w:rsidRPr="00DE1D43" w:rsidRDefault="00A971BE" w:rsidP="00DE1D4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 xml:space="preserve">Casos de mosaicismos o </w:t>
      </w:r>
      <w:proofErr w:type="spellStart"/>
      <w:r w:rsidRPr="00DE1D43">
        <w:rPr>
          <w:rStyle w:val="Textoennegrita"/>
          <w:rFonts w:ascii="Avenir Book" w:hAnsi="Avenir Book"/>
        </w:rPr>
        <w:t>quimerismos</w:t>
      </w:r>
      <w:proofErr w:type="spellEnd"/>
      <w:r w:rsidRPr="00DE1D43">
        <w:rPr>
          <w:rStyle w:val="Textoennegrita"/>
          <w:rFonts w:ascii="Avenir Book" w:hAnsi="Avenir Book"/>
        </w:rPr>
        <w:t xml:space="preserve"> descubiertos de forma incidental</w:t>
      </w:r>
      <w:r w:rsidRPr="00DE1D43">
        <w:rPr>
          <w:rFonts w:ascii="Avenir Book" w:hAnsi="Avenir Book"/>
        </w:rPr>
        <w:t>.</w:t>
      </w:r>
    </w:p>
    <w:p w14:paraId="45DAFADB" w14:textId="77777777" w:rsidR="00DE1D43" w:rsidRDefault="00DE1D43" w:rsidP="00DE1D43">
      <w:pPr>
        <w:pStyle w:val="Ttulo3"/>
        <w:jc w:val="both"/>
        <w:rPr>
          <w:rFonts w:ascii="Avenir Book" w:hAnsi="Avenir Book"/>
        </w:rPr>
      </w:pPr>
    </w:p>
    <w:p w14:paraId="4A7330CA" w14:textId="77777777" w:rsidR="00DE1D43" w:rsidRDefault="00DE1D43" w:rsidP="00DE1D43">
      <w:pPr>
        <w:pStyle w:val="Ttulo3"/>
        <w:jc w:val="both"/>
        <w:rPr>
          <w:rFonts w:ascii="Avenir Book" w:hAnsi="Avenir Book"/>
        </w:rPr>
      </w:pPr>
    </w:p>
    <w:p w14:paraId="368D84F1" w14:textId="7CD675D4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lastRenderedPageBreak/>
        <w:t>El impacto emocional del diagnóstico tardío</w:t>
      </w:r>
    </w:p>
    <w:p w14:paraId="6E31E5D8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Para estos pacientes, recibir un diagnóstico en una etapa más avanzada implica un </w:t>
      </w:r>
      <w:r w:rsidRPr="00DE1D43">
        <w:rPr>
          <w:rStyle w:val="Textoennegrita"/>
          <w:rFonts w:ascii="Avenir Book" w:hAnsi="Avenir Book"/>
        </w:rPr>
        <w:t>impacto psicológico adicional</w:t>
      </w:r>
      <w:r w:rsidRPr="00DE1D43">
        <w:rPr>
          <w:rFonts w:ascii="Avenir Book" w:hAnsi="Avenir Book"/>
        </w:rPr>
        <w:t xml:space="preserve">, ya que muchas veces su desarrollo psicosocial y su autoimagen corporal ya están formados. Con frecuencia, deben </w:t>
      </w:r>
      <w:r w:rsidRPr="00DE1D43">
        <w:rPr>
          <w:rStyle w:val="Textoennegrita"/>
          <w:rFonts w:ascii="Avenir Book" w:hAnsi="Avenir Book"/>
        </w:rPr>
        <w:t>replantearse aspectos esenciales de su identidad</w:t>
      </w:r>
      <w:r w:rsidRPr="00DE1D43">
        <w:rPr>
          <w:rFonts w:ascii="Avenir Book" w:hAnsi="Avenir Book"/>
        </w:rPr>
        <w:t xml:space="preserve">, su salud reproductiva y sus expectativas vitales. En estos casos, el médico de Atención Primaria puede convertirse en un </w:t>
      </w:r>
      <w:r w:rsidRPr="00DE1D43">
        <w:rPr>
          <w:rStyle w:val="Textoennegrita"/>
          <w:rFonts w:ascii="Avenir Book" w:hAnsi="Avenir Book"/>
        </w:rPr>
        <w:t>referente clave</w:t>
      </w:r>
      <w:r w:rsidRPr="00DE1D43">
        <w:rPr>
          <w:rFonts w:ascii="Avenir Book" w:hAnsi="Avenir Book"/>
        </w:rPr>
        <w:t>, actuando como:</w:t>
      </w:r>
    </w:p>
    <w:p w14:paraId="0B4B7693" w14:textId="77777777" w:rsidR="00A971BE" w:rsidRPr="00DE1D43" w:rsidRDefault="00A971BE" w:rsidP="00DE1D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Primer apoyo emocional</w:t>
      </w:r>
      <w:r w:rsidRPr="00DE1D43">
        <w:rPr>
          <w:rFonts w:ascii="Avenir Book" w:hAnsi="Avenir Book"/>
        </w:rPr>
        <w:t xml:space="preserve"> tras recibir el diagnóstico.</w:t>
      </w:r>
    </w:p>
    <w:p w14:paraId="6910967A" w14:textId="77777777" w:rsidR="00A971BE" w:rsidRPr="00DE1D43" w:rsidRDefault="00A971BE" w:rsidP="00DE1D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Facilitador de información clara y veraz</w:t>
      </w:r>
      <w:r w:rsidRPr="00DE1D43">
        <w:rPr>
          <w:rFonts w:ascii="Avenir Book" w:hAnsi="Avenir Book"/>
        </w:rPr>
        <w:t>, traduciendo el lenguaje especializado.</w:t>
      </w:r>
    </w:p>
    <w:p w14:paraId="3C69C58D" w14:textId="77777777" w:rsidR="00A971BE" w:rsidRPr="00DE1D43" w:rsidRDefault="00A971BE" w:rsidP="00DE1D4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Coordinador de derivaciones hacia recursos psicológicos, sexológicos y reproductivos</w:t>
      </w:r>
      <w:r w:rsidRPr="00DE1D43">
        <w:rPr>
          <w:rFonts w:ascii="Avenir Book" w:hAnsi="Avenir Book"/>
        </w:rPr>
        <w:t>.</w:t>
      </w:r>
    </w:p>
    <w:p w14:paraId="40CC7608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Estrategias de abordaje desde Atención Primaria</w:t>
      </w:r>
    </w:p>
    <w:p w14:paraId="7ED8F981" w14:textId="77777777" w:rsidR="00A971BE" w:rsidRPr="00DE1D43" w:rsidRDefault="00A971BE" w:rsidP="00DE1D4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Acoger el impacto inicial sin minimizarlo</w:t>
      </w:r>
      <w:r w:rsidRPr="00DE1D43">
        <w:rPr>
          <w:rFonts w:ascii="Avenir Book" w:hAnsi="Avenir Book"/>
        </w:rPr>
        <w:t>: Es normal que el paciente experimente una mezcla de sorpresa, incredulidad y duelo por expectativas vitales no cumplidas.</w:t>
      </w:r>
    </w:p>
    <w:p w14:paraId="64E8B994" w14:textId="77777777" w:rsidR="00A971BE" w:rsidRPr="00DE1D43" w:rsidRDefault="00A971BE" w:rsidP="00DE1D4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Adaptar la información al momento vital</w:t>
      </w:r>
      <w:r w:rsidRPr="00DE1D43">
        <w:rPr>
          <w:rFonts w:ascii="Avenir Book" w:hAnsi="Avenir Book"/>
        </w:rPr>
        <w:t xml:space="preserve">: No es lo mismo diagnosticar a una adolescente de 14 años con amenorrea y gónadas </w:t>
      </w:r>
      <w:proofErr w:type="spellStart"/>
      <w:r w:rsidRPr="00DE1D43">
        <w:rPr>
          <w:rFonts w:ascii="Avenir Book" w:hAnsi="Avenir Book"/>
        </w:rPr>
        <w:t>disgenéticas</w:t>
      </w:r>
      <w:proofErr w:type="spellEnd"/>
      <w:r w:rsidRPr="00DE1D43">
        <w:rPr>
          <w:rFonts w:ascii="Avenir Book" w:hAnsi="Avenir Book"/>
        </w:rPr>
        <w:t xml:space="preserve"> que a un hombre de 35 años con azoospermia y un cariotipo </w:t>
      </w:r>
      <w:proofErr w:type="gramStart"/>
      <w:r w:rsidRPr="00DE1D43">
        <w:rPr>
          <w:rFonts w:ascii="Avenir Book" w:hAnsi="Avenir Book"/>
        </w:rPr>
        <w:t>46,XX.</w:t>
      </w:r>
      <w:proofErr w:type="gramEnd"/>
    </w:p>
    <w:p w14:paraId="4F245C60" w14:textId="77777777" w:rsidR="00A971BE" w:rsidRPr="00DE1D43" w:rsidRDefault="00A971BE" w:rsidP="00DE1D4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Abordar las implicaciones en fertilidad y salud sexual</w:t>
      </w:r>
      <w:r w:rsidRPr="00DE1D43">
        <w:rPr>
          <w:rFonts w:ascii="Avenir Book" w:hAnsi="Avenir Book"/>
        </w:rPr>
        <w:t xml:space="preserve">: </w:t>
      </w:r>
    </w:p>
    <w:p w14:paraId="40F8A126" w14:textId="77777777" w:rsidR="00A971BE" w:rsidRPr="00DE1D43" w:rsidRDefault="00A971BE" w:rsidP="00DE1D43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En adolescentes, anticipar el impacto sobre la futura maternidad/paternidad, dejando claro que existen opciones reproductivas alternativas (donación, adopción).</w:t>
      </w:r>
    </w:p>
    <w:p w14:paraId="1D4AF337" w14:textId="77777777" w:rsidR="00A971BE" w:rsidRPr="00DE1D43" w:rsidRDefault="00A971BE" w:rsidP="00DE1D43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En adultos, permitir espacios para abordar la repercusión en la autoestima, la sexualidad y la dinámica de pareja.</w:t>
      </w:r>
    </w:p>
    <w:p w14:paraId="5F615899" w14:textId="77777777" w:rsidR="00A971BE" w:rsidRPr="00DE1D43" w:rsidRDefault="00A971BE" w:rsidP="00DE1D4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Detectar signos de malestar emocional</w:t>
      </w:r>
      <w:r w:rsidRPr="00DE1D43">
        <w:rPr>
          <w:rFonts w:ascii="Avenir Book" w:hAnsi="Avenir Book"/>
        </w:rPr>
        <w:t xml:space="preserve">: </w:t>
      </w:r>
    </w:p>
    <w:p w14:paraId="3490DAB2" w14:textId="77777777" w:rsidR="00A971BE" w:rsidRPr="00DE1D43" w:rsidRDefault="00A971BE" w:rsidP="00DE1D43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Ansiedad o depresión reactiva.</w:t>
      </w:r>
    </w:p>
    <w:p w14:paraId="3422B4D5" w14:textId="77777777" w:rsidR="00A971BE" w:rsidRPr="00DE1D43" w:rsidRDefault="00A971BE" w:rsidP="00DE1D43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Evitación social o rechazo del cuerpo.</w:t>
      </w:r>
    </w:p>
    <w:p w14:paraId="328024E0" w14:textId="77777777" w:rsidR="00A971BE" w:rsidRPr="00DE1D43" w:rsidRDefault="00A971BE" w:rsidP="00DE1D43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Dudas sobre identidad de género que afloran tras el diagnóstico.</w:t>
      </w:r>
    </w:p>
    <w:p w14:paraId="79136283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Coordinación con otros recursos</w:t>
      </w:r>
    </w:p>
    <w:p w14:paraId="77B7442E" w14:textId="77777777" w:rsidR="00A971BE" w:rsidRPr="00DE1D43" w:rsidRDefault="00A971BE" w:rsidP="00DE1D4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Psicología clínica o sexología sanitaria</w:t>
      </w:r>
      <w:r w:rsidRPr="00DE1D43">
        <w:rPr>
          <w:rFonts w:ascii="Avenir Book" w:hAnsi="Avenir Book"/>
        </w:rPr>
        <w:t>: Para el procesamiento emocional, la aceptación corporal y la orientación sobre sexualidad.</w:t>
      </w:r>
    </w:p>
    <w:p w14:paraId="4CBF9E02" w14:textId="77777777" w:rsidR="00A971BE" w:rsidRPr="00DE1D43" w:rsidRDefault="00A971BE" w:rsidP="00DE1D4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Unidades de reproducción asistida</w:t>
      </w:r>
      <w:r w:rsidRPr="00DE1D43">
        <w:rPr>
          <w:rFonts w:ascii="Avenir Book" w:hAnsi="Avenir Book"/>
        </w:rPr>
        <w:t>: Si el paciente desea explorar opciones reproductivas.</w:t>
      </w:r>
    </w:p>
    <w:p w14:paraId="6E1D91F5" w14:textId="77777777" w:rsidR="00A971BE" w:rsidRPr="00DE1D43" w:rsidRDefault="00A971BE" w:rsidP="00DE1D4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lastRenderedPageBreak/>
        <w:t>Trabajo social sanitario</w:t>
      </w:r>
      <w:r w:rsidRPr="00DE1D43">
        <w:rPr>
          <w:rFonts w:ascii="Avenir Book" w:hAnsi="Avenir Book"/>
        </w:rPr>
        <w:t>: En casos de especial vulnerabilidad económica o social.</w:t>
      </w:r>
    </w:p>
    <w:p w14:paraId="279190D9" w14:textId="4207B758" w:rsidR="00A971BE" w:rsidRPr="00DE1D43" w:rsidRDefault="00A971BE" w:rsidP="00DE1D43">
      <w:pPr>
        <w:jc w:val="both"/>
        <w:rPr>
          <w:rFonts w:ascii="Avenir Book" w:hAnsi="Avenir Book"/>
        </w:rPr>
      </w:pPr>
    </w:p>
    <w:p w14:paraId="166EAE4D" w14:textId="77777777" w:rsidR="00A971BE" w:rsidRPr="00DE1D43" w:rsidRDefault="00A971BE" w:rsidP="00DE1D43">
      <w:pPr>
        <w:pStyle w:val="Ttulo2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2. Pubertad y desarrollo sexual: vigilancia y detección de problemas evolutivos</w:t>
      </w:r>
    </w:p>
    <w:p w14:paraId="2F216ECE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Un periodo crítico en el seguimiento</w:t>
      </w:r>
    </w:p>
    <w:p w14:paraId="30A49C78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La pubertad es una </w:t>
      </w:r>
      <w:r w:rsidRPr="00DE1D43">
        <w:rPr>
          <w:rStyle w:val="Textoennegrita"/>
          <w:rFonts w:ascii="Avenir Book" w:hAnsi="Avenir Book"/>
        </w:rPr>
        <w:t>fase clave</w:t>
      </w:r>
      <w:r w:rsidRPr="00DE1D43">
        <w:rPr>
          <w:rFonts w:ascii="Avenir Book" w:hAnsi="Avenir Book"/>
        </w:rPr>
        <w:t xml:space="preserve"> en el desarrollo físico, emocional y social de todos los pacientes, pero adquiere una </w:t>
      </w:r>
      <w:r w:rsidRPr="00DE1D43">
        <w:rPr>
          <w:rStyle w:val="Textoennegrita"/>
          <w:rFonts w:ascii="Avenir Book" w:hAnsi="Avenir Book"/>
        </w:rPr>
        <w:t>relevancia especial</w:t>
      </w:r>
      <w:r w:rsidRPr="00DE1D43">
        <w:rPr>
          <w:rFonts w:ascii="Avenir Book" w:hAnsi="Avenir Book"/>
        </w:rPr>
        <w:t xml:space="preserve"> en personas con </w:t>
      </w:r>
      <w:r w:rsidRPr="00DE1D43">
        <w:rPr>
          <w:rStyle w:val="Textoennegrita"/>
          <w:rFonts w:ascii="Avenir Book" w:hAnsi="Avenir Book"/>
        </w:rPr>
        <w:t>Desarrollo Sexual Diverso</w:t>
      </w:r>
      <w:r w:rsidRPr="00DE1D43">
        <w:rPr>
          <w:rFonts w:ascii="Avenir Book" w:hAnsi="Avenir Book"/>
        </w:rPr>
        <w:t>. En estos casos, la pubertad puede ser:</w:t>
      </w:r>
    </w:p>
    <w:p w14:paraId="361373F2" w14:textId="77777777" w:rsidR="00A971BE" w:rsidRPr="00DE1D43" w:rsidRDefault="00A971BE" w:rsidP="00DE1D4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Incompleta o discordante</w:t>
      </w:r>
      <w:r w:rsidRPr="00DE1D43">
        <w:rPr>
          <w:rFonts w:ascii="Avenir Book" w:hAnsi="Avenir Book"/>
        </w:rPr>
        <w:t xml:space="preserve"> con el sexo asignado.</w:t>
      </w:r>
    </w:p>
    <w:p w14:paraId="2353E847" w14:textId="77777777" w:rsidR="00A971BE" w:rsidRPr="00DE1D43" w:rsidRDefault="00A971BE" w:rsidP="00DE1D4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Dependiente de tratamientos hormonales de sustitución</w:t>
      </w:r>
      <w:r w:rsidRPr="00DE1D43">
        <w:rPr>
          <w:rFonts w:ascii="Avenir Book" w:hAnsi="Avenir Book"/>
        </w:rPr>
        <w:t>.</w:t>
      </w:r>
    </w:p>
    <w:p w14:paraId="6502ABB4" w14:textId="77777777" w:rsidR="00A971BE" w:rsidRPr="00DE1D43" w:rsidRDefault="00A971BE" w:rsidP="00DE1D4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Un periodo de </w:t>
      </w:r>
      <w:r w:rsidRPr="00DE1D43">
        <w:rPr>
          <w:rStyle w:val="Textoennegrita"/>
          <w:rFonts w:ascii="Avenir Book" w:hAnsi="Avenir Book"/>
        </w:rPr>
        <w:t>especial vulnerabilidad emocional</w:t>
      </w:r>
      <w:r w:rsidRPr="00DE1D43">
        <w:rPr>
          <w:rFonts w:ascii="Avenir Book" w:hAnsi="Avenir Book"/>
        </w:rPr>
        <w:t xml:space="preserve"> por el desarrollo corporal y la integración de la identidad de género.</w:t>
      </w:r>
    </w:p>
    <w:p w14:paraId="32821645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El médico de Atención Primaria debe actuar como </w:t>
      </w:r>
      <w:r w:rsidRPr="00DE1D43">
        <w:rPr>
          <w:rStyle w:val="Textoennegrita"/>
          <w:rFonts w:ascii="Avenir Book" w:hAnsi="Avenir Book"/>
        </w:rPr>
        <w:t>vigilante y acompañante</w:t>
      </w:r>
      <w:r w:rsidRPr="00DE1D43">
        <w:rPr>
          <w:rFonts w:ascii="Avenir Book" w:hAnsi="Avenir Book"/>
        </w:rPr>
        <w:t xml:space="preserve">, detectando precozmente signos de </w:t>
      </w:r>
      <w:r w:rsidRPr="00DE1D43">
        <w:rPr>
          <w:rStyle w:val="Textoennegrita"/>
          <w:rFonts w:ascii="Avenir Book" w:hAnsi="Avenir Book"/>
        </w:rPr>
        <w:t>desarrollo anómalo</w:t>
      </w:r>
      <w:r w:rsidRPr="00DE1D43">
        <w:rPr>
          <w:rFonts w:ascii="Avenir Book" w:hAnsi="Avenir Book"/>
        </w:rPr>
        <w:t xml:space="preserve"> o </w:t>
      </w:r>
      <w:r w:rsidRPr="00DE1D43">
        <w:rPr>
          <w:rStyle w:val="Textoennegrita"/>
          <w:rFonts w:ascii="Avenir Book" w:hAnsi="Avenir Book"/>
        </w:rPr>
        <w:t>malestar emocional</w:t>
      </w:r>
      <w:r w:rsidRPr="00DE1D43">
        <w:rPr>
          <w:rFonts w:ascii="Avenir Book" w:hAnsi="Avenir Book"/>
        </w:rPr>
        <w:t>, y coordinando las actuaciones con las unidades especializadas.</w:t>
      </w:r>
    </w:p>
    <w:p w14:paraId="439D34E6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Signos de alerta en la pubertad de pacientes con DSD</w:t>
      </w:r>
    </w:p>
    <w:p w14:paraId="0103419C" w14:textId="77777777" w:rsidR="00A971BE" w:rsidRPr="00DE1D43" w:rsidRDefault="00A971BE" w:rsidP="00DE1D4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Ausencia de desarrollo puberal</w:t>
      </w:r>
      <w:r w:rsidRPr="00DE1D43">
        <w:rPr>
          <w:rFonts w:ascii="Avenir Book" w:hAnsi="Avenir Book"/>
        </w:rPr>
        <w:t xml:space="preserve"> en la edad esperada.</w:t>
      </w:r>
    </w:p>
    <w:p w14:paraId="74F8C048" w14:textId="77777777" w:rsidR="00A971BE" w:rsidRPr="00DE1D43" w:rsidRDefault="00A971BE" w:rsidP="00DE1D4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Virilización progresiva</w:t>
      </w:r>
      <w:r w:rsidRPr="00DE1D43">
        <w:rPr>
          <w:rFonts w:ascii="Avenir Book" w:hAnsi="Avenir Book"/>
        </w:rPr>
        <w:t xml:space="preserve"> en niñas con DSD </w:t>
      </w:r>
      <w:proofErr w:type="gramStart"/>
      <w:r w:rsidRPr="00DE1D43">
        <w:rPr>
          <w:rFonts w:ascii="Avenir Book" w:hAnsi="Avenir Book"/>
        </w:rPr>
        <w:t>46,XX</w:t>
      </w:r>
      <w:proofErr w:type="gramEnd"/>
      <w:r w:rsidRPr="00DE1D43">
        <w:rPr>
          <w:rFonts w:ascii="Avenir Book" w:hAnsi="Avenir Book"/>
        </w:rPr>
        <w:t xml:space="preserve"> (como HSC).</w:t>
      </w:r>
    </w:p>
    <w:p w14:paraId="05F5765C" w14:textId="77777777" w:rsidR="00A971BE" w:rsidRPr="00DE1D43" w:rsidRDefault="00A971BE" w:rsidP="00DE1D4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Ginecomastia intensa</w:t>
      </w:r>
      <w:r w:rsidRPr="00DE1D43">
        <w:rPr>
          <w:rFonts w:ascii="Avenir Book" w:hAnsi="Avenir Book"/>
        </w:rPr>
        <w:t xml:space="preserve"> o desarrollo mamario discordante en varones con DSD </w:t>
      </w:r>
      <w:proofErr w:type="gramStart"/>
      <w:r w:rsidRPr="00DE1D43">
        <w:rPr>
          <w:rFonts w:ascii="Avenir Book" w:hAnsi="Avenir Book"/>
        </w:rPr>
        <w:t>46,XY</w:t>
      </w:r>
      <w:proofErr w:type="gramEnd"/>
      <w:r w:rsidRPr="00DE1D43">
        <w:rPr>
          <w:rFonts w:ascii="Avenir Book" w:hAnsi="Avenir Book"/>
        </w:rPr>
        <w:t>.</w:t>
      </w:r>
    </w:p>
    <w:p w14:paraId="34CA4B2A" w14:textId="77777777" w:rsidR="00A971BE" w:rsidRPr="00DE1D43" w:rsidRDefault="00A971BE" w:rsidP="00DE1D4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Asimetrías corporales evidentes</w:t>
      </w:r>
      <w:r w:rsidRPr="00DE1D43">
        <w:rPr>
          <w:rFonts w:ascii="Avenir Book" w:hAnsi="Avenir Book"/>
        </w:rPr>
        <w:t xml:space="preserve"> (un lado del cuerpo más virilizado o </w:t>
      </w:r>
      <w:proofErr w:type="spellStart"/>
      <w:r w:rsidRPr="00DE1D43">
        <w:rPr>
          <w:rFonts w:ascii="Avenir Book" w:hAnsi="Avenir Book"/>
        </w:rPr>
        <w:t>feminizante</w:t>
      </w:r>
      <w:proofErr w:type="spellEnd"/>
      <w:r w:rsidRPr="00DE1D43">
        <w:rPr>
          <w:rFonts w:ascii="Avenir Book" w:hAnsi="Avenir Book"/>
        </w:rPr>
        <w:t xml:space="preserve"> que el otro).</w:t>
      </w:r>
    </w:p>
    <w:p w14:paraId="4FB25662" w14:textId="77777777" w:rsidR="00A971BE" w:rsidRPr="00DE1D43" w:rsidRDefault="00A971BE" w:rsidP="00DE1D4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Amenorrea primaria</w:t>
      </w:r>
      <w:r w:rsidRPr="00DE1D43">
        <w:rPr>
          <w:rFonts w:ascii="Avenir Book" w:hAnsi="Avenir Book"/>
        </w:rPr>
        <w:t>.</w:t>
      </w:r>
    </w:p>
    <w:p w14:paraId="07A8DC6D" w14:textId="77777777" w:rsidR="00A971BE" w:rsidRPr="00DE1D43" w:rsidRDefault="00A971BE" w:rsidP="00DE1D4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Malestar intenso con los cambios corporales</w:t>
      </w:r>
      <w:r w:rsidRPr="00DE1D43">
        <w:rPr>
          <w:rFonts w:ascii="Avenir Book" w:hAnsi="Avenir Book"/>
        </w:rPr>
        <w:t>.</w:t>
      </w:r>
    </w:p>
    <w:p w14:paraId="741CE782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Coordinación con endocrinología pediátrica</w:t>
      </w:r>
    </w:p>
    <w:p w14:paraId="13EA62FC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La mayoría de los pacientes con </w:t>
      </w:r>
      <w:r w:rsidRPr="00DE1D43">
        <w:rPr>
          <w:rStyle w:val="Textoennegrita"/>
          <w:rFonts w:ascii="Avenir Book" w:hAnsi="Avenir Book"/>
        </w:rPr>
        <w:t>Desarrollo Sexual Diverso</w:t>
      </w:r>
      <w:r w:rsidRPr="00DE1D43">
        <w:rPr>
          <w:rFonts w:ascii="Avenir Book" w:hAnsi="Avenir Book"/>
        </w:rPr>
        <w:t xml:space="preserve"> en seguimiento por unidades especializadas ya tienen definido un </w:t>
      </w:r>
      <w:r w:rsidRPr="00DE1D43">
        <w:rPr>
          <w:rStyle w:val="Textoennegrita"/>
          <w:rFonts w:ascii="Avenir Book" w:hAnsi="Avenir Book"/>
        </w:rPr>
        <w:t>esquema de tratamiento hormonal</w:t>
      </w:r>
      <w:r w:rsidRPr="00DE1D43">
        <w:rPr>
          <w:rFonts w:ascii="Avenir Book" w:hAnsi="Avenir Book"/>
        </w:rPr>
        <w:t>, si es necesario. Sin embargo, el médico de AP debe:</w:t>
      </w:r>
    </w:p>
    <w:p w14:paraId="21E421A9" w14:textId="77777777" w:rsidR="00A971BE" w:rsidRPr="00DE1D43" w:rsidRDefault="00A971BE" w:rsidP="00DE1D4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Revisar y reforzar la adherencia</w:t>
      </w:r>
      <w:r w:rsidRPr="00DE1D43">
        <w:rPr>
          <w:rFonts w:ascii="Avenir Book" w:hAnsi="Avenir Book"/>
        </w:rPr>
        <w:t xml:space="preserve"> al tratamiento hormonal.</w:t>
      </w:r>
    </w:p>
    <w:p w14:paraId="47EC0824" w14:textId="77777777" w:rsidR="00A971BE" w:rsidRPr="00DE1D43" w:rsidRDefault="00A971BE" w:rsidP="00DE1D4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lastRenderedPageBreak/>
        <w:t>Vigilar efectos secundarios</w:t>
      </w:r>
      <w:r w:rsidRPr="00DE1D43">
        <w:rPr>
          <w:rFonts w:ascii="Avenir Book" w:hAnsi="Avenir Book"/>
        </w:rPr>
        <w:t xml:space="preserve"> (cefalea, cambios de ánimo, intolerancia digestiva).</w:t>
      </w:r>
    </w:p>
    <w:p w14:paraId="45012C50" w14:textId="77777777" w:rsidR="00A971BE" w:rsidRPr="00DE1D43" w:rsidRDefault="00A971BE" w:rsidP="00DE1D4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Asegurar controles analíticos básicos</w:t>
      </w:r>
      <w:r w:rsidRPr="00DE1D43">
        <w:rPr>
          <w:rFonts w:ascii="Avenir Book" w:hAnsi="Avenir Book"/>
        </w:rPr>
        <w:t xml:space="preserve"> (perfil lipídico, función hepática, tensión arterial).</w:t>
      </w:r>
    </w:p>
    <w:p w14:paraId="590DCDBB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Problemas de imagen corporal y de identidad</w:t>
      </w:r>
    </w:p>
    <w:p w14:paraId="019A6284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La adolescencia es una fase de </w:t>
      </w:r>
      <w:r w:rsidRPr="00DE1D43">
        <w:rPr>
          <w:rStyle w:val="Textoennegrita"/>
          <w:rFonts w:ascii="Avenir Book" w:hAnsi="Avenir Book"/>
        </w:rPr>
        <w:t>construcción de la autoimagen</w:t>
      </w:r>
      <w:r w:rsidRPr="00DE1D43">
        <w:rPr>
          <w:rFonts w:ascii="Avenir Book" w:hAnsi="Avenir Book"/>
        </w:rPr>
        <w:t>, y en pacientes con DSD es frecuente que surjan:</w:t>
      </w:r>
    </w:p>
    <w:p w14:paraId="1AC224CB" w14:textId="77777777" w:rsidR="00A971BE" w:rsidRPr="00DE1D43" w:rsidRDefault="00A971BE" w:rsidP="00DE1D4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Inseguridades sobre su aspecto físico</w:t>
      </w:r>
      <w:r w:rsidRPr="00DE1D43">
        <w:rPr>
          <w:rFonts w:ascii="Avenir Book" w:hAnsi="Avenir Book"/>
        </w:rPr>
        <w:t>.</w:t>
      </w:r>
    </w:p>
    <w:p w14:paraId="250A3420" w14:textId="77777777" w:rsidR="00A971BE" w:rsidRPr="00DE1D43" w:rsidRDefault="00A971BE" w:rsidP="00DE1D4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Comparaciones constantes con compañeros/as</w:t>
      </w:r>
      <w:r w:rsidRPr="00DE1D43">
        <w:rPr>
          <w:rFonts w:ascii="Avenir Book" w:hAnsi="Avenir Book"/>
        </w:rPr>
        <w:t>.</w:t>
      </w:r>
    </w:p>
    <w:p w14:paraId="137E6D55" w14:textId="77777777" w:rsidR="00A971BE" w:rsidRPr="00DE1D43" w:rsidRDefault="00A971BE" w:rsidP="00DE1D4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Preguntas sobre su identidad de género</w:t>
      </w:r>
      <w:r w:rsidRPr="00DE1D43">
        <w:rPr>
          <w:rFonts w:ascii="Avenir Book" w:hAnsi="Avenir Book"/>
        </w:rPr>
        <w:t xml:space="preserve">, especialmente en casos de DSD </w:t>
      </w:r>
      <w:proofErr w:type="gramStart"/>
      <w:r w:rsidRPr="00DE1D43">
        <w:rPr>
          <w:rFonts w:ascii="Avenir Book" w:hAnsi="Avenir Book"/>
        </w:rPr>
        <w:t>46,XY</w:t>
      </w:r>
      <w:proofErr w:type="gramEnd"/>
      <w:r w:rsidRPr="00DE1D43">
        <w:rPr>
          <w:rFonts w:ascii="Avenir Book" w:hAnsi="Avenir Book"/>
        </w:rPr>
        <w:t xml:space="preserve"> con asignación femenina.</w:t>
      </w:r>
    </w:p>
    <w:p w14:paraId="74350C76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El médico de AP debe ser sensible a estos signos y facilitar:</w:t>
      </w:r>
    </w:p>
    <w:p w14:paraId="322C045D" w14:textId="77777777" w:rsidR="00A971BE" w:rsidRPr="00DE1D43" w:rsidRDefault="00A971BE" w:rsidP="00DE1D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Espacios de consulta individual</w:t>
      </w:r>
      <w:r w:rsidRPr="00DE1D43">
        <w:rPr>
          <w:rFonts w:ascii="Avenir Book" w:hAnsi="Avenir Book"/>
        </w:rPr>
        <w:t xml:space="preserve"> sin presencia de familiares, donde el o la adolescente pueda expresarse con libertad.</w:t>
      </w:r>
    </w:p>
    <w:p w14:paraId="5DB03ED2" w14:textId="77777777" w:rsidR="00A971BE" w:rsidRPr="00DE1D43" w:rsidRDefault="00A971BE" w:rsidP="00DE1D4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Derivación precoz a psicología o sexología</w:t>
      </w:r>
      <w:r w:rsidRPr="00DE1D43">
        <w:rPr>
          <w:rFonts w:ascii="Avenir Book" w:hAnsi="Avenir Book"/>
        </w:rPr>
        <w:t xml:space="preserve"> si hay signos de malestar persistente o disforia.</w:t>
      </w:r>
    </w:p>
    <w:p w14:paraId="2ED962A2" w14:textId="77777777" w:rsidR="00A971BE" w:rsidRPr="00DE1D43" w:rsidRDefault="00A971BE" w:rsidP="00DE1D43">
      <w:pPr>
        <w:pStyle w:val="Ttulo2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3. Riesgos oncológicos y cribado en pacientes con gónadas </w:t>
      </w:r>
      <w:proofErr w:type="spellStart"/>
      <w:r w:rsidRPr="00DE1D43">
        <w:rPr>
          <w:rFonts w:ascii="Avenir Book" w:hAnsi="Avenir Book"/>
        </w:rPr>
        <w:t>disgenéticas</w:t>
      </w:r>
      <w:proofErr w:type="spellEnd"/>
      <w:r w:rsidRPr="00DE1D43">
        <w:rPr>
          <w:rFonts w:ascii="Avenir Book" w:hAnsi="Avenir Book"/>
        </w:rPr>
        <w:t xml:space="preserve"> o residuales</w:t>
      </w:r>
    </w:p>
    <w:p w14:paraId="64A9A256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Contexto general</w:t>
      </w:r>
    </w:p>
    <w:p w14:paraId="5AC5B401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En algunos pacientes con </w:t>
      </w:r>
      <w:r w:rsidRPr="00DE1D43">
        <w:rPr>
          <w:rStyle w:val="Textoennegrita"/>
          <w:rFonts w:ascii="Avenir Book" w:hAnsi="Avenir Book"/>
        </w:rPr>
        <w:t>Desarrollo Sexual Diverso</w:t>
      </w:r>
      <w:r w:rsidRPr="00DE1D43">
        <w:rPr>
          <w:rFonts w:ascii="Avenir Book" w:hAnsi="Avenir Book"/>
        </w:rPr>
        <w:t xml:space="preserve">, especialmente en aquellos con </w:t>
      </w:r>
      <w:r w:rsidRPr="00DE1D43">
        <w:rPr>
          <w:rStyle w:val="Textoennegrita"/>
          <w:rFonts w:ascii="Avenir Book" w:hAnsi="Avenir Book"/>
        </w:rPr>
        <w:t>disgenesia gonadal</w:t>
      </w:r>
      <w:r w:rsidRPr="00DE1D43">
        <w:rPr>
          <w:rFonts w:ascii="Avenir Book" w:hAnsi="Avenir Book"/>
        </w:rPr>
        <w:t xml:space="preserve">, </w:t>
      </w:r>
      <w:r w:rsidRPr="00DE1D43">
        <w:rPr>
          <w:rStyle w:val="Textoennegrita"/>
          <w:rFonts w:ascii="Avenir Book" w:hAnsi="Avenir Book"/>
        </w:rPr>
        <w:t>criptorquidia persistente</w:t>
      </w:r>
      <w:r w:rsidRPr="00DE1D43">
        <w:rPr>
          <w:rFonts w:ascii="Avenir Book" w:hAnsi="Avenir Book"/>
        </w:rPr>
        <w:t xml:space="preserve"> o </w:t>
      </w:r>
      <w:proofErr w:type="spellStart"/>
      <w:r w:rsidRPr="00DE1D43">
        <w:rPr>
          <w:rStyle w:val="Textoennegrita"/>
          <w:rFonts w:ascii="Avenir Book" w:hAnsi="Avenir Book"/>
        </w:rPr>
        <w:t>gonadas</w:t>
      </w:r>
      <w:proofErr w:type="spellEnd"/>
      <w:r w:rsidRPr="00DE1D43">
        <w:rPr>
          <w:rStyle w:val="Textoennegrita"/>
          <w:rFonts w:ascii="Avenir Book" w:hAnsi="Avenir Book"/>
        </w:rPr>
        <w:t xml:space="preserve"> no funcionales</w:t>
      </w:r>
      <w:r w:rsidRPr="00DE1D43">
        <w:rPr>
          <w:rFonts w:ascii="Avenir Book" w:hAnsi="Avenir Book"/>
        </w:rPr>
        <w:t xml:space="preserve">, existe un </w:t>
      </w:r>
      <w:r w:rsidRPr="00DE1D43">
        <w:rPr>
          <w:rStyle w:val="Textoennegrita"/>
          <w:rFonts w:ascii="Avenir Book" w:hAnsi="Avenir Book"/>
        </w:rPr>
        <w:t>riesgo aumentado de desarrollo de tumores gonadales</w:t>
      </w:r>
      <w:r w:rsidRPr="00DE1D43">
        <w:rPr>
          <w:rFonts w:ascii="Avenir Book" w:hAnsi="Avenir Book"/>
        </w:rPr>
        <w:t xml:space="preserve">. Este riesgo puede oscilar entre el </w:t>
      </w:r>
      <w:r w:rsidRPr="00DE1D43">
        <w:rPr>
          <w:rStyle w:val="Textoennegrita"/>
          <w:rFonts w:ascii="Avenir Book" w:hAnsi="Avenir Book"/>
        </w:rPr>
        <w:t>10% y el 30%</w:t>
      </w:r>
      <w:r w:rsidRPr="00DE1D43">
        <w:rPr>
          <w:rFonts w:ascii="Avenir Book" w:hAnsi="Avenir Book"/>
        </w:rPr>
        <w:t xml:space="preserve"> dependiendo de la anomalía genética y la </w:t>
      </w:r>
      <w:r w:rsidRPr="00DE1D43">
        <w:rPr>
          <w:rStyle w:val="Textoennegrita"/>
          <w:rFonts w:ascii="Avenir Book" w:hAnsi="Avenir Book"/>
        </w:rPr>
        <w:t>presencia de tejido germinal aberrante o células germinales malignas in situ (</w:t>
      </w:r>
      <w:proofErr w:type="spellStart"/>
      <w:r w:rsidRPr="00DE1D43">
        <w:rPr>
          <w:rStyle w:val="Textoennegrita"/>
          <w:rFonts w:ascii="Avenir Book" w:hAnsi="Avenir Book"/>
        </w:rPr>
        <w:t>Germinoma</w:t>
      </w:r>
      <w:proofErr w:type="spellEnd"/>
      <w:r w:rsidRPr="00DE1D43">
        <w:rPr>
          <w:rStyle w:val="Textoennegrita"/>
          <w:rFonts w:ascii="Avenir Book" w:hAnsi="Avenir Book"/>
        </w:rPr>
        <w:t xml:space="preserve"> o </w:t>
      </w:r>
      <w:proofErr w:type="spellStart"/>
      <w:r w:rsidRPr="00DE1D43">
        <w:rPr>
          <w:rStyle w:val="Textoennegrita"/>
          <w:rFonts w:ascii="Avenir Book" w:hAnsi="Avenir Book"/>
        </w:rPr>
        <w:t>Gonadoblastoma</w:t>
      </w:r>
      <w:proofErr w:type="spellEnd"/>
      <w:r w:rsidRPr="00DE1D43">
        <w:rPr>
          <w:rStyle w:val="Textoennegrita"/>
          <w:rFonts w:ascii="Avenir Book" w:hAnsi="Avenir Book"/>
        </w:rPr>
        <w:t>)</w:t>
      </w:r>
      <w:r w:rsidRPr="00DE1D43">
        <w:rPr>
          <w:rFonts w:ascii="Avenir Book" w:hAnsi="Avenir Book"/>
        </w:rPr>
        <w:t>.</w:t>
      </w:r>
    </w:p>
    <w:p w14:paraId="6D976061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Aunque el </w:t>
      </w:r>
      <w:r w:rsidRPr="00DE1D43">
        <w:rPr>
          <w:rStyle w:val="Textoennegrita"/>
          <w:rFonts w:ascii="Avenir Book" w:hAnsi="Avenir Book"/>
        </w:rPr>
        <w:t>manejo específico</w:t>
      </w:r>
      <w:r w:rsidRPr="00DE1D43">
        <w:rPr>
          <w:rFonts w:ascii="Avenir Book" w:hAnsi="Avenir Book"/>
        </w:rPr>
        <w:t xml:space="preserve"> corresponde a las </w:t>
      </w:r>
      <w:r w:rsidRPr="00DE1D43">
        <w:rPr>
          <w:rStyle w:val="Textoennegrita"/>
          <w:rFonts w:ascii="Avenir Book" w:hAnsi="Avenir Book"/>
        </w:rPr>
        <w:t>unidades especializadas</w:t>
      </w:r>
      <w:r w:rsidRPr="00DE1D43">
        <w:rPr>
          <w:rFonts w:ascii="Avenir Book" w:hAnsi="Avenir Book"/>
        </w:rPr>
        <w:t xml:space="preserve">, el médico de Atención Primaria debe estar </w:t>
      </w:r>
      <w:r w:rsidRPr="00DE1D43">
        <w:rPr>
          <w:rStyle w:val="Textoennegrita"/>
          <w:rFonts w:ascii="Avenir Book" w:hAnsi="Avenir Book"/>
        </w:rPr>
        <w:t>familiarizado</w:t>
      </w:r>
      <w:r w:rsidRPr="00DE1D43">
        <w:rPr>
          <w:rFonts w:ascii="Avenir Book" w:hAnsi="Avenir Book"/>
        </w:rPr>
        <w:t xml:space="preserve"> con estas situaciones porque:</w:t>
      </w:r>
    </w:p>
    <w:p w14:paraId="63595728" w14:textId="77777777" w:rsidR="00A971BE" w:rsidRPr="00DE1D43" w:rsidRDefault="00A971BE" w:rsidP="00DE1D4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Puede ser el primero en identificar signos de alerta.</w:t>
      </w:r>
    </w:p>
    <w:p w14:paraId="7571855A" w14:textId="77777777" w:rsidR="00A971BE" w:rsidRPr="00DE1D43" w:rsidRDefault="00A971BE" w:rsidP="00DE1D4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Participa en el seguimiento de pacientes con gónadas conservadas.</w:t>
      </w:r>
    </w:p>
    <w:p w14:paraId="1F15B626" w14:textId="77777777" w:rsidR="00A971BE" w:rsidRPr="00DE1D43" w:rsidRDefault="00A971BE" w:rsidP="00DE1D4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lastRenderedPageBreak/>
        <w:t xml:space="preserve">Facilita la </w:t>
      </w:r>
      <w:r w:rsidRPr="00DE1D43">
        <w:rPr>
          <w:rStyle w:val="Textoennegrita"/>
          <w:rFonts w:ascii="Avenir Book" w:hAnsi="Avenir Book"/>
        </w:rPr>
        <w:t>vigilancia postquirúrgica</w:t>
      </w:r>
      <w:r w:rsidRPr="00DE1D43">
        <w:rPr>
          <w:rFonts w:ascii="Avenir Book" w:hAnsi="Avenir Book"/>
        </w:rPr>
        <w:t xml:space="preserve"> tras </w:t>
      </w:r>
      <w:proofErr w:type="spellStart"/>
      <w:r w:rsidRPr="00DE1D43">
        <w:rPr>
          <w:rFonts w:ascii="Avenir Book" w:hAnsi="Avenir Book"/>
        </w:rPr>
        <w:t>gonadectomías</w:t>
      </w:r>
      <w:proofErr w:type="spellEnd"/>
      <w:r w:rsidRPr="00DE1D43">
        <w:rPr>
          <w:rFonts w:ascii="Avenir Book" w:hAnsi="Avenir Book"/>
        </w:rPr>
        <w:t>.</w:t>
      </w:r>
    </w:p>
    <w:p w14:paraId="1EF98B60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Situaciones con mayor riesgo oncológico</w:t>
      </w:r>
    </w:p>
    <w:p w14:paraId="6664A4DC" w14:textId="77777777" w:rsidR="00A971BE" w:rsidRPr="00DE1D43" w:rsidRDefault="00A971BE" w:rsidP="00DE1D4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Disgenesia gonadal completa (</w:t>
      </w:r>
      <w:proofErr w:type="spellStart"/>
      <w:r w:rsidRPr="00DE1D43">
        <w:rPr>
          <w:rStyle w:val="Textoennegrita"/>
          <w:rFonts w:ascii="Avenir Book" w:hAnsi="Avenir Book"/>
        </w:rPr>
        <w:t>Swyer</w:t>
      </w:r>
      <w:proofErr w:type="spellEnd"/>
      <w:r w:rsidRPr="00DE1D43">
        <w:rPr>
          <w:rStyle w:val="Textoennegrita"/>
          <w:rFonts w:ascii="Avenir Book" w:hAnsi="Avenir Book"/>
        </w:rPr>
        <w:t>)</w:t>
      </w:r>
      <w:r w:rsidRPr="00DE1D43">
        <w:rPr>
          <w:rFonts w:ascii="Avenir Book" w:hAnsi="Avenir Book"/>
        </w:rPr>
        <w:t>.</w:t>
      </w:r>
    </w:p>
    <w:p w14:paraId="3E157499" w14:textId="77777777" w:rsidR="00A971BE" w:rsidRPr="00DE1D43" w:rsidRDefault="00A971BE" w:rsidP="00DE1D4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 xml:space="preserve">Mosaicismo </w:t>
      </w:r>
      <w:proofErr w:type="gramStart"/>
      <w:r w:rsidRPr="00DE1D43">
        <w:rPr>
          <w:rStyle w:val="Textoennegrita"/>
          <w:rFonts w:ascii="Avenir Book" w:hAnsi="Avenir Book"/>
        </w:rPr>
        <w:t>45,X</w:t>
      </w:r>
      <w:proofErr w:type="gramEnd"/>
      <w:r w:rsidRPr="00DE1D43">
        <w:rPr>
          <w:rStyle w:val="Textoennegrita"/>
          <w:rFonts w:ascii="Avenir Book" w:hAnsi="Avenir Book"/>
        </w:rPr>
        <w:t>/46,XY</w:t>
      </w:r>
      <w:r w:rsidRPr="00DE1D43">
        <w:rPr>
          <w:rFonts w:ascii="Avenir Book" w:hAnsi="Avenir Book"/>
        </w:rPr>
        <w:t>.</w:t>
      </w:r>
    </w:p>
    <w:p w14:paraId="5826E1E7" w14:textId="77777777" w:rsidR="00A971BE" w:rsidRPr="00DE1D43" w:rsidRDefault="00A971BE" w:rsidP="00DE1D4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 xml:space="preserve">DSD </w:t>
      </w:r>
      <w:proofErr w:type="gramStart"/>
      <w:r w:rsidRPr="00DE1D43">
        <w:rPr>
          <w:rStyle w:val="Textoennegrita"/>
          <w:rFonts w:ascii="Avenir Book" w:hAnsi="Avenir Book"/>
        </w:rPr>
        <w:t>46,XY</w:t>
      </w:r>
      <w:proofErr w:type="gramEnd"/>
      <w:r w:rsidRPr="00DE1D43">
        <w:rPr>
          <w:rStyle w:val="Textoennegrita"/>
          <w:rFonts w:ascii="Avenir Book" w:hAnsi="Avenir Book"/>
        </w:rPr>
        <w:t xml:space="preserve"> con </w:t>
      </w:r>
      <w:proofErr w:type="spellStart"/>
      <w:r w:rsidRPr="00DE1D43">
        <w:rPr>
          <w:rStyle w:val="Textoennegrita"/>
          <w:rFonts w:ascii="Avenir Book" w:hAnsi="Avenir Book"/>
        </w:rPr>
        <w:t>gonadoblastomas</w:t>
      </w:r>
      <w:proofErr w:type="spellEnd"/>
      <w:r w:rsidRPr="00DE1D43">
        <w:rPr>
          <w:rStyle w:val="Textoennegrita"/>
          <w:rFonts w:ascii="Avenir Book" w:hAnsi="Avenir Book"/>
        </w:rPr>
        <w:t xml:space="preserve"> asociados</w:t>
      </w:r>
      <w:r w:rsidRPr="00DE1D43">
        <w:rPr>
          <w:rFonts w:ascii="Avenir Book" w:hAnsi="Avenir Book"/>
        </w:rPr>
        <w:t>.</w:t>
      </w:r>
    </w:p>
    <w:p w14:paraId="66B55054" w14:textId="77777777" w:rsidR="00A971BE" w:rsidRPr="00DE1D43" w:rsidRDefault="00A971BE" w:rsidP="00DE1D4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Testículos intraabdominales no descendidos o displásicos</w:t>
      </w:r>
      <w:r w:rsidRPr="00DE1D43">
        <w:rPr>
          <w:rFonts w:ascii="Avenir Book" w:hAnsi="Avenir Book"/>
        </w:rPr>
        <w:t>.</w:t>
      </w:r>
    </w:p>
    <w:p w14:paraId="54D7988E" w14:textId="77777777" w:rsidR="00A971BE" w:rsidRPr="00DE1D43" w:rsidRDefault="00A971BE" w:rsidP="00DE1D4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Pacientes con gónadas residuales tras cirugía genital incompleta</w:t>
      </w:r>
      <w:r w:rsidRPr="00DE1D43">
        <w:rPr>
          <w:rFonts w:ascii="Avenir Book" w:hAnsi="Avenir Book"/>
        </w:rPr>
        <w:t>.</w:t>
      </w:r>
    </w:p>
    <w:p w14:paraId="6E046AF5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Signos de alarma en AP</w:t>
      </w:r>
    </w:p>
    <w:p w14:paraId="3A881E02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Aunque el cribado habitual se realiza en el hospital, el médico de AP debe derivar de forma preferente si detecta:</w:t>
      </w:r>
    </w:p>
    <w:p w14:paraId="12F406E0" w14:textId="77777777" w:rsidR="00A971BE" w:rsidRPr="00DE1D43" w:rsidRDefault="00A971BE" w:rsidP="00DE1D4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Aumento de tamaño gonadal</w:t>
      </w:r>
      <w:r w:rsidRPr="00DE1D43">
        <w:rPr>
          <w:rFonts w:ascii="Avenir Book" w:hAnsi="Avenir Book"/>
        </w:rPr>
        <w:t xml:space="preserve"> (en gónadas palpables) o aparición de </w:t>
      </w:r>
      <w:r w:rsidRPr="00DE1D43">
        <w:rPr>
          <w:rStyle w:val="Textoennegrita"/>
          <w:rFonts w:ascii="Avenir Book" w:hAnsi="Avenir Book"/>
        </w:rPr>
        <w:t>masa abdominal</w:t>
      </w:r>
      <w:r w:rsidRPr="00DE1D43">
        <w:rPr>
          <w:rFonts w:ascii="Avenir Book" w:hAnsi="Avenir Book"/>
        </w:rPr>
        <w:t>.</w:t>
      </w:r>
    </w:p>
    <w:p w14:paraId="36B8722D" w14:textId="77777777" w:rsidR="00A971BE" w:rsidRPr="00DE1D43" w:rsidRDefault="00A971BE" w:rsidP="00DE1D4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Dolor abdominal o inguinal persistente</w:t>
      </w:r>
      <w:r w:rsidRPr="00DE1D43">
        <w:rPr>
          <w:rFonts w:ascii="Avenir Book" w:hAnsi="Avenir Book"/>
        </w:rPr>
        <w:t>, sobre todo en pacientes con testículos intraabdominales.</w:t>
      </w:r>
    </w:p>
    <w:p w14:paraId="5D010808" w14:textId="77777777" w:rsidR="00A971BE" w:rsidRPr="00DE1D43" w:rsidRDefault="00A971BE" w:rsidP="00DE1D4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Desarrollo puberal asimétrico o discordante con el tratamiento hormonal recibido</w:t>
      </w:r>
      <w:r w:rsidRPr="00DE1D43">
        <w:rPr>
          <w:rFonts w:ascii="Avenir Book" w:hAnsi="Avenir Book"/>
        </w:rPr>
        <w:t>.</w:t>
      </w:r>
    </w:p>
    <w:p w14:paraId="0B9DF307" w14:textId="77777777" w:rsidR="00A971BE" w:rsidRPr="00DE1D43" w:rsidRDefault="00A971BE" w:rsidP="00DE1D4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Marcadores tumorales alterados</w:t>
      </w:r>
      <w:r w:rsidRPr="00DE1D43">
        <w:rPr>
          <w:rFonts w:ascii="Avenir Book" w:hAnsi="Avenir Book"/>
        </w:rPr>
        <w:t xml:space="preserve"> (en analíticas solicitadas por el hospital y revisadas en AP): alfafetoproteína (AFP), </w:t>
      </w:r>
      <w:r w:rsidRPr="00DE1D43">
        <w:rPr>
          <w:rFonts w:ascii="Avenir Heavy" w:hAnsi="Avenir Heavy" w:cs="Avenir Heavy"/>
        </w:rPr>
        <w:t>β</w:t>
      </w:r>
      <w:r w:rsidRPr="00DE1D43">
        <w:rPr>
          <w:rFonts w:ascii="Avenir Book" w:hAnsi="Avenir Book"/>
        </w:rPr>
        <w:t>-HCG.</w:t>
      </w:r>
    </w:p>
    <w:p w14:paraId="4580F808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Cribado desde AP</w:t>
      </w:r>
    </w:p>
    <w:p w14:paraId="7FB8365A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El médico de AP </w:t>
      </w:r>
      <w:r w:rsidRPr="00DE1D43">
        <w:rPr>
          <w:rStyle w:val="Textoennegrita"/>
          <w:rFonts w:ascii="Avenir Book" w:hAnsi="Avenir Book"/>
        </w:rPr>
        <w:t>no realiza directamente cribado tumoral</w:t>
      </w:r>
      <w:r w:rsidRPr="00DE1D43">
        <w:rPr>
          <w:rFonts w:ascii="Avenir Book" w:hAnsi="Avenir Book"/>
        </w:rPr>
        <w:t xml:space="preserve"> en estos pacientes, pero puede:</w:t>
      </w:r>
    </w:p>
    <w:p w14:paraId="590A06AA" w14:textId="77777777" w:rsidR="00A971BE" w:rsidRPr="00DE1D43" w:rsidRDefault="00A971BE" w:rsidP="00DE1D4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Revisar las recomendaciones específicas</w:t>
      </w:r>
      <w:r w:rsidRPr="00DE1D43">
        <w:rPr>
          <w:rFonts w:ascii="Avenir Book" w:hAnsi="Avenir Book"/>
        </w:rPr>
        <w:t xml:space="preserve"> del hospital para cada caso.</w:t>
      </w:r>
    </w:p>
    <w:p w14:paraId="70AE9E37" w14:textId="77777777" w:rsidR="00A971BE" w:rsidRPr="00DE1D43" w:rsidRDefault="00A971BE" w:rsidP="00DE1D4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Recordar y reforzar el cumplimiento de ecografías o resonancias programadas</w:t>
      </w:r>
      <w:r w:rsidRPr="00DE1D43">
        <w:rPr>
          <w:rFonts w:ascii="Avenir Book" w:hAnsi="Avenir Book"/>
        </w:rPr>
        <w:t>.</w:t>
      </w:r>
    </w:p>
    <w:p w14:paraId="75F8AAD9" w14:textId="77777777" w:rsidR="00A971BE" w:rsidRPr="00DE1D43" w:rsidRDefault="00A971BE" w:rsidP="00DE1D4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Reforzar la importancia del seguimiento periódico</w:t>
      </w:r>
      <w:r w:rsidRPr="00DE1D43">
        <w:rPr>
          <w:rFonts w:ascii="Avenir Book" w:hAnsi="Avenir Book"/>
        </w:rPr>
        <w:t>, incluso en pacientes asintomáticos.</w:t>
      </w:r>
    </w:p>
    <w:p w14:paraId="0E5325C4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</w:p>
    <w:p w14:paraId="2E4E99FC" w14:textId="77777777" w:rsidR="00DE1D43" w:rsidRDefault="00DE1D43" w:rsidP="00DE1D43">
      <w:pPr>
        <w:pStyle w:val="Ttulo3"/>
        <w:jc w:val="both"/>
        <w:rPr>
          <w:rFonts w:ascii="Avenir Book" w:hAnsi="Avenir Book"/>
        </w:rPr>
      </w:pPr>
    </w:p>
    <w:p w14:paraId="084CDF17" w14:textId="77777777" w:rsidR="00DE1D43" w:rsidRDefault="00DE1D43" w:rsidP="00DE1D43">
      <w:pPr>
        <w:pStyle w:val="Ttulo3"/>
        <w:jc w:val="both"/>
        <w:rPr>
          <w:rFonts w:ascii="Avenir Book" w:hAnsi="Avenir Book"/>
        </w:rPr>
      </w:pPr>
    </w:p>
    <w:p w14:paraId="7C71FA71" w14:textId="77777777" w:rsidR="00DE1D43" w:rsidRDefault="00DE1D43" w:rsidP="00DE1D43">
      <w:pPr>
        <w:pStyle w:val="Ttulo3"/>
        <w:jc w:val="both"/>
        <w:rPr>
          <w:rFonts w:ascii="Avenir Book" w:hAnsi="Avenir Book"/>
        </w:rPr>
      </w:pPr>
    </w:p>
    <w:p w14:paraId="5FBF453C" w14:textId="08172EFB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Vigilancia tras </w:t>
      </w:r>
      <w:proofErr w:type="spellStart"/>
      <w:r w:rsidRPr="00DE1D43">
        <w:rPr>
          <w:rFonts w:ascii="Avenir Book" w:hAnsi="Avenir Book"/>
        </w:rPr>
        <w:t>gonadectomía</w:t>
      </w:r>
      <w:proofErr w:type="spellEnd"/>
    </w:p>
    <w:p w14:paraId="47CFF91F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En pacientes que han sido sometidos a </w:t>
      </w:r>
      <w:proofErr w:type="spellStart"/>
      <w:r w:rsidRPr="00DE1D43">
        <w:rPr>
          <w:rStyle w:val="Textoennegrita"/>
          <w:rFonts w:ascii="Avenir Book" w:hAnsi="Avenir Book"/>
        </w:rPr>
        <w:t>gonadectomía</w:t>
      </w:r>
      <w:proofErr w:type="spellEnd"/>
      <w:r w:rsidRPr="00DE1D43">
        <w:rPr>
          <w:rStyle w:val="Textoennegrita"/>
          <w:rFonts w:ascii="Avenir Book" w:hAnsi="Avenir Book"/>
        </w:rPr>
        <w:t xml:space="preserve"> profiláctica</w:t>
      </w:r>
      <w:r w:rsidRPr="00DE1D43">
        <w:rPr>
          <w:rFonts w:ascii="Avenir Book" w:hAnsi="Avenir Book"/>
        </w:rPr>
        <w:t xml:space="preserve"> (frecuente en disgenesia gonadal completa o parcial), el papel de AP incluye:</w:t>
      </w:r>
    </w:p>
    <w:p w14:paraId="1094EA70" w14:textId="77777777" w:rsidR="00A971BE" w:rsidRPr="00DE1D43" w:rsidRDefault="00A971BE" w:rsidP="00DE1D4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Vigilar el bienestar físico y emocional</w:t>
      </w:r>
      <w:r w:rsidRPr="00DE1D43">
        <w:rPr>
          <w:rFonts w:ascii="Avenir Book" w:hAnsi="Avenir Book"/>
        </w:rPr>
        <w:t>, especialmente en adolescentes.</w:t>
      </w:r>
    </w:p>
    <w:p w14:paraId="3BF28BCD" w14:textId="77777777" w:rsidR="00A971BE" w:rsidRPr="00DE1D43" w:rsidRDefault="00A971BE" w:rsidP="00DE1D4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Asegurar el reemplazo hormonal adecuado</w:t>
      </w:r>
      <w:r w:rsidRPr="00DE1D43">
        <w:rPr>
          <w:rFonts w:ascii="Avenir Book" w:hAnsi="Avenir Book"/>
        </w:rPr>
        <w:t>.</w:t>
      </w:r>
    </w:p>
    <w:p w14:paraId="62EA0B64" w14:textId="77777777" w:rsidR="00A971BE" w:rsidRPr="00DE1D43" w:rsidRDefault="00A971BE" w:rsidP="00DE1D4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Reforzar la adherencia al seguimiento oncológico postquirúrgico</w:t>
      </w:r>
      <w:r w:rsidRPr="00DE1D43">
        <w:rPr>
          <w:rFonts w:ascii="Avenir Book" w:hAnsi="Avenir Book"/>
        </w:rPr>
        <w:t>.</w:t>
      </w:r>
    </w:p>
    <w:p w14:paraId="73642B03" w14:textId="77777777" w:rsidR="00A971BE" w:rsidRPr="00DE1D43" w:rsidRDefault="00A971BE" w:rsidP="00DE1D43">
      <w:pPr>
        <w:pStyle w:val="Ttulo2"/>
        <w:jc w:val="both"/>
        <w:rPr>
          <w:rFonts w:ascii="Avenir Book" w:hAnsi="Avenir Book"/>
        </w:rPr>
      </w:pPr>
    </w:p>
    <w:p w14:paraId="11961676" w14:textId="26DC7AEA" w:rsidR="00A971BE" w:rsidRPr="00DE1D43" w:rsidRDefault="00A971BE" w:rsidP="00DE1D43">
      <w:pPr>
        <w:pStyle w:val="Ttulo2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4. Transición a la vida adulta: cómo preparar al paciente y a su familia desde AP</w:t>
      </w:r>
    </w:p>
    <w:p w14:paraId="45E86CDB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El reto de la transición</w:t>
      </w:r>
    </w:p>
    <w:p w14:paraId="00A4EC0C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La transición de la </w:t>
      </w:r>
      <w:r w:rsidRPr="00DE1D43">
        <w:rPr>
          <w:rStyle w:val="Textoennegrita"/>
          <w:rFonts w:ascii="Avenir Book" w:hAnsi="Avenir Book"/>
        </w:rPr>
        <w:t>atención pediátrica a la atención de adultos</w:t>
      </w:r>
      <w:r w:rsidRPr="00DE1D43">
        <w:rPr>
          <w:rFonts w:ascii="Avenir Book" w:hAnsi="Avenir Book"/>
        </w:rPr>
        <w:t xml:space="preserve"> es un </w:t>
      </w:r>
      <w:r w:rsidRPr="00DE1D43">
        <w:rPr>
          <w:rStyle w:val="Textoennegrita"/>
          <w:rFonts w:ascii="Avenir Book" w:hAnsi="Avenir Book"/>
        </w:rPr>
        <w:t>proceso clave</w:t>
      </w:r>
      <w:r w:rsidRPr="00DE1D43">
        <w:rPr>
          <w:rFonts w:ascii="Avenir Book" w:hAnsi="Avenir Book"/>
        </w:rPr>
        <w:t xml:space="preserve"> en el cuidado de pacientes con </w:t>
      </w:r>
      <w:r w:rsidRPr="00DE1D43">
        <w:rPr>
          <w:rStyle w:val="Textoennegrita"/>
          <w:rFonts w:ascii="Avenir Book" w:hAnsi="Avenir Book"/>
        </w:rPr>
        <w:t>Desarrollo Sexual Diverso</w:t>
      </w:r>
      <w:r w:rsidRPr="00DE1D43">
        <w:rPr>
          <w:rFonts w:ascii="Avenir Book" w:hAnsi="Avenir Book"/>
        </w:rPr>
        <w:t xml:space="preserve">. En muchos casos, el </w:t>
      </w:r>
      <w:r w:rsidRPr="00DE1D43">
        <w:rPr>
          <w:rStyle w:val="Textoennegrita"/>
          <w:rFonts w:ascii="Avenir Book" w:hAnsi="Avenir Book"/>
        </w:rPr>
        <w:t>abandono asistencial</w:t>
      </w:r>
      <w:r w:rsidRPr="00DE1D43">
        <w:rPr>
          <w:rFonts w:ascii="Avenir Book" w:hAnsi="Avenir Book"/>
        </w:rPr>
        <w:t xml:space="preserve"> durante esta etapa es un problema real, por la falta de circuitos de transición bien estructurados y por las propias dificultades emocionales del paciente para afrontar su condición en un entorno nuevo.</w:t>
      </w:r>
    </w:p>
    <w:p w14:paraId="52003DB5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El médico de AP, como figura </w:t>
      </w:r>
      <w:r w:rsidRPr="00DE1D43">
        <w:rPr>
          <w:rStyle w:val="Textoennegrita"/>
          <w:rFonts w:ascii="Avenir Book" w:hAnsi="Avenir Book"/>
        </w:rPr>
        <w:t>estable y de confianza</w:t>
      </w:r>
      <w:r w:rsidRPr="00DE1D43">
        <w:rPr>
          <w:rFonts w:ascii="Avenir Book" w:hAnsi="Avenir Book"/>
        </w:rPr>
        <w:t>, juega un papel esencial en:</w:t>
      </w:r>
    </w:p>
    <w:p w14:paraId="6E4C2F2E" w14:textId="77777777" w:rsidR="00A971BE" w:rsidRPr="00DE1D43" w:rsidRDefault="00A971BE" w:rsidP="00DE1D43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Preparar al paciente y a la familia</w:t>
      </w:r>
      <w:r w:rsidRPr="00DE1D43">
        <w:rPr>
          <w:rFonts w:ascii="Avenir Book" w:hAnsi="Avenir Book"/>
        </w:rPr>
        <w:t xml:space="preserve"> para el cambio.</w:t>
      </w:r>
    </w:p>
    <w:p w14:paraId="7BBAE8A0" w14:textId="77777777" w:rsidR="00A971BE" w:rsidRPr="00DE1D43" w:rsidRDefault="00A971BE" w:rsidP="00DE1D43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Acompañar la transición</w:t>
      </w:r>
      <w:r w:rsidRPr="00DE1D43">
        <w:rPr>
          <w:rFonts w:ascii="Avenir Book" w:hAnsi="Avenir Book"/>
        </w:rPr>
        <w:t>, garantizando la continuidad de cuidados.</w:t>
      </w:r>
    </w:p>
    <w:p w14:paraId="4C7B3823" w14:textId="77777777" w:rsidR="00A971BE" w:rsidRPr="00DE1D43" w:rsidRDefault="00A971BE" w:rsidP="00DE1D43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Facilitar la integración en unidades de adultos especializadas</w:t>
      </w:r>
      <w:r w:rsidRPr="00DE1D43">
        <w:rPr>
          <w:rFonts w:ascii="Avenir Book" w:hAnsi="Avenir Book"/>
        </w:rPr>
        <w:t>.</w:t>
      </w:r>
    </w:p>
    <w:p w14:paraId="2E2573DA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Fases de la transición</w:t>
      </w:r>
    </w:p>
    <w:p w14:paraId="6DDA4391" w14:textId="77777777" w:rsidR="00A971BE" w:rsidRPr="00DE1D43" w:rsidRDefault="00A971BE" w:rsidP="00DE1D43">
      <w:pPr>
        <w:pStyle w:val="Ttulo4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1. Preparación temprana (12-14 años)</w:t>
      </w:r>
    </w:p>
    <w:p w14:paraId="695EF58E" w14:textId="77777777" w:rsidR="00A971BE" w:rsidRPr="00DE1D43" w:rsidRDefault="00A971BE" w:rsidP="00DE1D4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Explicar que el seguimiento especializado continuará en la edad adulta.</w:t>
      </w:r>
    </w:p>
    <w:p w14:paraId="7AFF275E" w14:textId="77777777" w:rsidR="00A971BE" w:rsidRPr="00DE1D43" w:rsidRDefault="00A971BE" w:rsidP="00DE1D4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Reforzar la idea de que la </w:t>
      </w:r>
      <w:r w:rsidRPr="00DE1D43">
        <w:rPr>
          <w:rStyle w:val="Textoennegrita"/>
          <w:rFonts w:ascii="Avenir Book" w:hAnsi="Avenir Book"/>
        </w:rPr>
        <w:t>información médica</w:t>
      </w:r>
      <w:r w:rsidRPr="00DE1D43">
        <w:rPr>
          <w:rFonts w:ascii="Avenir Book" w:hAnsi="Avenir Book"/>
        </w:rPr>
        <w:t xml:space="preserve"> pertenece al propio paciente, fomentando su implicación activa en consultas.</w:t>
      </w:r>
    </w:p>
    <w:p w14:paraId="299638BC" w14:textId="77777777" w:rsidR="00A971BE" w:rsidRPr="00DE1D43" w:rsidRDefault="00A971BE" w:rsidP="00DE1D4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Iniciar espacios de consulta </w:t>
      </w:r>
      <w:r w:rsidRPr="00DE1D43">
        <w:rPr>
          <w:rStyle w:val="Textoennegrita"/>
          <w:rFonts w:ascii="Avenir Book" w:hAnsi="Avenir Book"/>
        </w:rPr>
        <w:t>sin presencia de los padres</w:t>
      </w:r>
      <w:r w:rsidRPr="00DE1D43">
        <w:rPr>
          <w:rFonts w:ascii="Avenir Book" w:hAnsi="Avenir Book"/>
        </w:rPr>
        <w:t xml:space="preserve"> para fomentar la autonomía.</w:t>
      </w:r>
    </w:p>
    <w:p w14:paraId="030B5A3E" w14:textId="77777777" w:rsidR="00A971BE" w:rsidRPr="00DE1D43" w:rsidRDefault="00A971BE" w:rsidP="00DE1D43">
      <w:pPr>
        <w:pStyle w:val="Ttulo4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lastRenderedPageBreak/>
        <w:t>2. Planificación conjunta (14-16 años)</w:t>
      </w:r>
    </w:p>
    <w:p w14:paraId="6591BD1C" w14:textId="77777777" w:rsidR="00A971BE" w:rsidRPr="00DE1D43" w:rsidRDefault="00A971BE" w:rsidP="00DE1D4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Coordinar con la unidad de referencia pediátrica y la futura unidad de adultos.</w:t>
      </w:r>
    </w:p>
    <w:p w14:paraId="2310CB0B" w14:textId="77777777" w:rsidR="00A971BE" w:rsidRPr="00DE1D43" w:rsidRDefault="00A971BE" w:rsidP="00DE1D4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Proporcionar al paciente y la familia un </w:t>
      </w:r>
      <w:r w:rsidRPr="00DE1D43">
        <w:rPr>
          <w:rStyle w:val="Textoennegrita"/>
          <w:rFonts w:ascii="Avenir Book" w:hAnsi="Avenir Book"/>
        </w:rPr>
        <w:t>resumen clínico estructurado</w:t>
      </w:r>
      <w:r w:rsidRPr="00DE1D43">
        <w:rPr>
          <w:rFonts w:ascii="Avenir Book" w:hAnsi="Avenir Book"/>
        </w:rPr>
        <w:t>.</w:t>
      </w:r>
    </w:p>
    <w:p w14:paraId="564A36BE" w14:textId="77777777" w:rsidR="00A971BE" w:rsidRPr="00DE1D43" w:rsidRDefault="00A971BE" w:rsidP="00DE1D4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Informar sobre </w:t>
      </w:r>
      <w:r w:rsidRPr="00DE1D43">
        <w:rPr>
          <w:rStyle w:val="Textoennegrita"/>
          <w:rFonts w:ascii="Avenir Book" w:hAnsi="Avenir Book"/>
        </w:rPr>
        <w:t>asociaciones de pacientes adultas</w:t>
      </w:r>
      <w:r w:rsidRPr="00DE1D43">
        <w:rPr>
          <w:rFonts w:ascii="Avenir Book" w:hAnsi="Avenir Book"/>
        </w:rPr>
        <w:t>.</w:t>
      </w:r>
    </w:p>
    <w:p w14:paraId="7822F761" w14:textId="77777777" w:rsidR="00A971BE" w:rsidRPr="00DE1D43" w:rsidRDefault="00A971BE" w:rsidP="00DE1D43">
      <w:pPr>
        <w:pStyle w:val="Ttulo4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3. Derivación efectiva (16-18 años)</w:t>
      </w:r>
    </w:p>
    <w:p w14:paraId="707934B4" w14:textId="77777777" w:rsidR="00A971BE" w:rsidRPr="00DE1D43" w:rsidRDefault="00A971BE" w:rsidP="00DE1D4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Realizar una </w:t>
      </w:r>
      <w:r w:rsidRPr="00DE1D43">
        <w:rPr>
          <w:rStyle w:val="Textoennegrita"/>
          <w:rFonts w:ascii="Avenir Book" w:hAnsi="Avenir Book"/>
        </w:rPr>
        <w:t>derivación formal y justificada</w:t>
      </w:r>
      <w:r w:rsidRPr="00DE1D43">
        <w:rPr>
          <w:rFonts w:ascii="Avenir Book" w:hAnsi="Avenir Book"/>
        </w:rPr>
        <w:t>, con informe completo.</w:t>
      </w:r>
    </w:p>
    <w:p w14:paraId="74E7CFF4" w14:textId="77777777" w:rsidR="00A971BE" w:rsidRPr="00DE1D43" w:rsidRDefault="00A971BE" w:rsidP="00DE1D4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Garantizar que el paciente </w:t>
      </w:r>
      <w:r w:rsidRPr="00DE1D43">
        <w:rPr>
          <w:rStyle w:val="Textoennegrita"/>
          <w:rFonts w:ascii="Avenir Book" w:hAnsi="Avenir Book"/>
        </w:rPr>
        <w:t>conoce sus diagnósticos, tratamientos y riesgos</w:t>
      </w:r>
      <w:r w:rsidRPr="00DE1D43">
        <w:rPr>
          <w:rFonts w:ascii="Avenir Book" w:hAnsi="Avenir Book"/>
        </w:rPr>
        <w:t>.</w:t>
      </w:r>
    </w:p>
    <w:p w14:paraId="7C21B980" w14:textId="77777777" w:rsidR="00A971BE" w:rsidRPr="00DE1D43" w:rsidRDefault="00A971BE" w:rsidP="00DE1D4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Reforzar la </w:t>
      </w:r>
      <w:r w:rsidRPr="00DE1D43">
        <w:rPr>
          <w:rStyle w:val="Textoennegrita"/>
          <w:rFonts w:ascii="Avenir Book" w:hAnsi="Avenir Book"/>
        </w:rPr>
        <w:t>importancia del seguimiento</w:t>
      </w:r>
      <w:r w:rsidRPr="00DE1D43">
        <w:rPr>
          <w:rFonts w:ascii="Avenir Book" w:hAnsi="Avenir Book"/>
        </w:rPr>
        <w:t>, incluso si el paciente es asintomático.</w:t>
      </w:r>
    </w:p>
    <w:p w14:paraId="34D65910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Educación sanitaria adaptada</w:t>
      </w:r>
    </w:p>
    <w:p w14:paraId="1E239481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El médico de AP debe asegurar que, antes de la transición, el paciente comprende:</w:t>
      </w:r>
    </w:p>
    <w:p w14:paraId="5604DC99" w14:textId="77777777" w:rsidR="00A971BE" w:rsidRPr="00DE1D43" w:rsidRDefault="00A971BE" w:rsidP="00DE1D4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Su </w:t>
      </w:r>
      <w:r w:rsidRPr="00DE1D43">
        <w:rPr>
          <w:rStyle w:val="Textoennegrita"/>
          <w:rFonts w:ascii="Avenir Book" w:hAnsi="Avenir Book"/>
        </w:rPr>
        <w:t>diagnóstico específico</w:t>
      </w:r>
      <w:r w:rsidRPr="00DE1D43">
        <w:rPr>
          <w:rFonts w:ascii="Avenir Book" w:hAnsi="Avenir Book"/>
        </w:rPr>
        <w:t xml:space="preserve"> y sus implicaciones.</w:t>
      </w:r>
    </w:p>
    <w:p w14:paraId="138FBB37" w14:textId="77777777" w:rsidR="00A971BE" w:rsidRPr="00DE1D43" w:rsidRDefault="00A971BE" w:rsidP="00DE1D4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La necesidad de </w:t>
      </w:r>
      <w:r w:rsidRPr="00DE1D43">
        <w:rPr>
          <w:rStyle w:val="Textoennegrita"/>
          <w:rFonts w:ascii="Avenir Book" w:hAnsi="Avenir Book"/>
        </w:rPr>
        <w:t>controles periódicos</w:t>
      </w:r>
      <w:r w:rsidRPr="00DE1D43">
        <w:rPr>
          <w:rFonts w:ascii="Avenir Book" w:hAnsi="Avenir Book"/>
        </w:rPr>
        <w:t xml:space="preserve"> (hormonales, ginecológicos, urológicos).</w:t>
      </w:r>
    </w:p>
    <w:p w14:paraId="0C0DFA76" w14:textId="77777777" w:rsidR="00A971BE" w:rsidRPr="00DE1D43" w:rsidRDefault="00A971BE" w:rsidP="00DE1D4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Los </w:t>
      </w:r>
      <w:r w:rsidRPr="00DE1D43">
        <w:rPr>
          <w:rStyle w:val="Textoennegrita"/>
          <w:rFonts w:ascii="Avenir Book" w:hAnsi="Avenir Book"/>
        </w:rPr>
        <w:t>riesgos oncológicos</w:t>
      </w:r>
      <w:r w:rsidRPr="00DE1D43">
        <w:rPr>
          <w:rFonts w:ascii="Avenir Book" w:hAnsi="Avenir Book"/>
        </w:rPr>
        <w:t xml:space="preserve"> o reproductivos, si aplican.</w:t>
      </w:r>
    </w:p>
    <w:p w14:paraId="0F4E2D4E" w14:textId="77777777" w:rsidR="00A971BE" w:rsidRPr="00DE1D43" w:rsidRDefault="00A971BE" w:rsidP="00DE1D4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Cómo acceder al sistema sanitario de adultos (circuito de citas, profesionales de referencia).</w:t>
      </w:r>
    </w:p>
    <w:p w14:paraId="452CB1CC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Fomentar la autogestión de la salud</w:t>
      </w:r>
    </w:p>
    <w:p w14:paraId="5EADBC3E" w14:textId="77777777" w:rsidR="00A971BE" w:rsidRPr="00DE1D43" w:rsidRDefault="00A971BE" w:rsidP="00DE1D4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Facilitar herramientas para </w:t>
      </w:r>
      <w:r w:rsidRPr="00DE1D43">
        <w:rPr>
          <w:rStyle w:val="Textoennegrita"/>
          <w:rFonts w:ascii="Avenir Book" w:hAnsi="Avenir Book"/>
        </w:rPr>
        <w:t>gestionar sus citas y tratamientos</w:t>
      </w:r>
      <w:r w:rsidRPr="00DE1D43">
        <w:rPr>
          <w:rFonts w:ascii="Avenir Book" w:hAnsi="Avenir Book"/>
        </w:rPr>
        <w:t>.</w:t>
      </w:r>
    </w:p>
    <w:p w14:paraId="4A1B8E42" w14:textId="77777777" w:rsidR="00A971BE" w:rsidRPr="00DE1D43" w:rsidRDefault="00A971BE" w:rsidP="00DE1D4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Potenciar el uso de </w:t>
      </w:r>
      <w:r w:rsidRPr="00DE1D43">
        <w:rPr>
          <w:rStyle w:val="Textoennegrita"/>
          <w:rFonts w:ascii="Avenir Book" w:hAnsi="Avenir Book"/>
        </w:rPr>
        <w:t>apps de salud o recordatorios</w:t>
      </w:r>
      <w:r w:rsidRPr="00DE1D43">
        <w:rPr>
          <w:rFonts w:ascii="Avenir Book" w:hAnsi="Avenir Book"/>
        </w:rPr>
        <w:t>.</w:t>
      </w:r>
    </w:p>
    <w:p w14:paraId="1E2D5DDC" w14:textId="77777777" w:rsidR="00A971BE" w:rsidRPr="00DE1D43" w:rsidRDefault="00A971BE" w:rsidP="00DE1D4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Promover un estilo de vida saludable, especialmente en pacientes con sustitución hormonal.</w:t>
      </w:r>
    </w:p>
    <w:p w14:paraId="4D767944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Acompañar emocionalmente</w:t>
      </w:r>
    </w:p>
    <w:p w14:paraId="55171652" w14:textId="77777777" w:rsidR="00A971BE" w:rsidRPr="00DE1D43" w:rsidRDefault="00A971BE" w:rsidP="00DE1D43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Reconocer que la transición puede generar </w:t>
      </w:r>
      <w:r w:rsidRPr="00DE1D43">
        <w:rPr>
          <w:rStyle w:val="Textoennegrita"/>
          <w:rFonts w:ascii="Avenir Book" w:hAnsi="Avenir Book"/>
        </w:rPr>
        <w:t>ansiedad</w:t>
      </w:r>
      <w:r w:rsidRPr="00DE1D43">
        <w:rPr>
          <w:rFonts w:ascii="Avenir Book" w:hAnsi="Avenir Book"/>
        </w:rPr>
        <w:t xml:space="preserve"> por la pérdida de los profesionales pediátricos de confianza.</w:t>
      </w:r>
    </w:p>
    <w:p w14:paraId="71C021DA" w14:textId="77777777" w:rsidR="00A971BE" w:rsidRPr="00DE1D43" w:rsidRDefault="00A971BE" w:rsidP="00DE1D43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Reforzar el mensaje de que es un paso natural y que </w:t>
      </w:r>
      <w:r w:rsidRPr="00DE1D43">
        <w:rPr>
          <w:rStyle w:val="Textoennegrita"/>
          <w:rFonts w:ascii="Avenir Book" w:hAnsi="Avenir Book"/>
        </w:rPr>
        <w:t>la atención continuará adaptada a su edad y necesidades</w:t>
      </w:r>
      <w:r w:rsidRPr="00DE1D43">
        <w:rPr>
          <w:rFonts w:ascii="Avenir Book" w:hAnsi="Avenir Book"/>
        </w:rPr>
        <w:t>.</w:t>
      </w:r>
    </w:p>
    <w:p w14:paraId="72DF8EC5" w14:textId="77777777" w:rsidR="00A971BE" w:rsidRPr="00DE1D43" w:rsidRDefault="00A971BE" w:rsidP="00DE1D43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Detectar posibles signos de </w:t>
      </w:r>
      <w:r w:rsidRPr="00DE1D43">
        <w:rPr>
          <w:rStyle w:val="Textoennegrita"/>
          <w:rFonts w:ascii="Avenir Book" w:hAnsi="Avenir Book"/>
        </w:rPr>
        <w:t>rechazo al sistema sanitario</w:t>
      </w:r>
      <w:r w:rsidRPr="00DE1D43">
        <w:rPr>
          <w:rFonts w:ascii="Avenir Book" w:hAnsi="Avenir Book"/>
        </w:rPr>
        <w:t xml:space="preserve"> y trabajar en la motivación.</w:t>
      </w:r>
    </w:p>
    <w:p w14:paraId="59F8B4C2" w14:textId="77777777" w:rsidR="00A971BE" w:rsidRPr="00DE1D43" w:rsidRDefault="00A971BE" w:rsidP="00DE1D43">
      <w:pPr>
        <w:pStyle w:val="Ttulo2"/>
        <w:jc w:val="both"/>
        <w:rPr>
          <w:rFonts w:ascii="Avenir Book" w:hAnsi="Avenir Book"/>
        </w:rPr>
      </w:pPr>
    </w:p>
    <w:p w14:paraId="3A97596C" w14:textId="3BFC5293" w:rsidR="00A971BE" w:rsidRPr="00DE1D43" w:rsidRDefault="00A971BE" w:rsidP="00DE1D43">
      <w:pPr>
        <w:pStyle w:val="Ttulo2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5. Problemas psicosociales o de discriminación en el entorno escolar o social</w:t>
      </w:r>
    </w:p>
    <w:p w14:paraId="5B4E651E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El impacto de un diagnóstico de </w:t>
      </w:r>
      <w:r w:rsidRPr="00DE1D43">
        <w:rPr>
          <w:rStyle w:val="Textoennegrita"/>
          <w:rFonts w:ascii="Avenir Book" w:hAnsi="Avenir Book"/>
        </w:rPr>
        <w:t>Desarrollo Sexual Diverso (DSD)</w:t>
      </w:r>
      <w:r w:rsidRPr="00DE1D43">
        <w:rPr>
          <w:rFonts w:ascii="Avenir Book" w:hAnsi="Avenir Book"/>
        </w:rPr>
        <w:t xml:space="preserve"> no se limita al ámbito médico o familiar. Conforme el niño crece, especialmente en el entorno escolar y social, pueden surgir </w:t>
      </w:r>
      <w:r w:rsidRPr="00DE1D43">
        <w:rPr>
          <w:rStyle w:val="Textoennegrita"/>
          <w:rFonts w:ascii="Avenir Book" w:hAnsi="Avenir Book"/>
        </w:rPr>
        <w:t>situaciones de discriminación, acoso o aislamiento</w:t>
      </w:r>
      <w:r w:rsidRPr="00DE1D43">
        <w:rPr>
          <w:rFonts w:ascii="Avenir Book" w:hAnsi="Avenir Book"/>
        </w:rPr>
        <w:t xml:space="preserve">, en las que la </w:t>
      </w:r>
      <w:r w:rsidRPr="00DE1D43">
        <w:rPr>
          <w:rStyle w:val="Textoennegrita"/>
          <w:rFonts w:ascii="Avenir Book" w:hAnsi="Avenir Book"/>
        </w:rPr>
        <w:t>diferencia corporal</w:t>
      </w:r>
      <w:r w:rsidRPr="00DE1D43">
        <w:rPr>
          <w:rFonts w:ascii="Avenir Book" w:hAnsi="Avenir Book"/>
        </w:rPr>
        <w:t xml:space="preserve"> o el simple hecho de tener un historial médico diferente puede ser utilizado como motivo de burla o exclusión. En estas situaciones, el papel del médico de Atención Primaria es crucial, ya que puede actuar como </w:t>
      </w:r>
      <w:r w:rsidRPr="00DE1D43">
        <w:rPr>
          <w:rStyle w:val="Textoennegrita"/>
          <w:rFonts w:ascii="Avenir Book" w:hAnsi="Avenir Book"/>
        </w:rPr>
        <w:t>detector precoz</w:t>
      </w:r>
      <w:r w:rsidRPr="00DE1D43">
        <w:rPr>
          <w:rFonts w:ascii="Avenir Book" w:hAnsi="Avenir Book"/>
        </w:rPr>
        <w:t>, facilitador de soluciones y coordinador entre el sistema sanitario, educativo y social.</w:t>
      </w:r>
    </w:p>
    <w:p w14:paraId="3EB04EAB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</w:p>
    <w:p w14:paraId="698A046A" w14:textId="353B4AC6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Factores de vulnerabilidad específicos</w:t>
      </w:r>
    </w:p>
    <w:p w14:paraId="6ED85283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Los pacientes con DSD presentan factores de riesgo añadidos para sufrir discriminación o acoso escolar:</w:t>
      </w:r>
    </w:p>
    <w:p w14:paraId="7BE25D07" w14:textId="77777777" w:rsidR="00A971BE" w:rsidRPr="00DE1D43" w:rsidRDefault="00A971BE" w:rsidP="00DE1D43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En el caso de niñas con </w:t>
      </w:r>
      <w:r w:rsidRPr="00DE1D43">
        <w:rPr>
          <w:rStyle w:val="Textoennegrita"/>
          <w:rFonts w:ascii="Avenir Book" w:hAnsi="Avenir Book"/>
        </w:rPr>
        <w:t>virilización</w:t>
      </w:r>
      <w:r w:rsidRPr="00DE1D43">
        <w:rPr>
          <w:rFonts w:ascii="Avenir Book" w:hAnsi="Avenir Book"/>
        </w:rPr>
        <w:t xml:space="preserve"> o características físicas atípicas (</w:t>
      </w:r>
      <w:proofErr w:type="spellStart"/>
      <w:r w:rsidRPr="00DE1D43">
        <w:rPr>
          <w:rFonts w:ascii="Avenir Book" w:hAnsi="Avenir Book"/>
        </w:rPr>
        <w:t>clitoromegalia</w:t>
      </w:r>
      <w:proofErr w:type="spellEnd"/>
      <w:r w:rsidRPr="00DE1D43">
        <w:rPr>
          <w:rFonts w:ascii="Avenir Book" w:hAnsi="Avenir Book"/>
        </w:rPr>
        <w:t>, ausencia de menstruación), las diferencias visibles pueden ser motivo de burla directa.</w:t>
      </w:r>
    </w:p>
    <w:p w14:paraId="3617D60C" w14:textId="77777777" w:rsidR="00A971BE" w:rsidRPr="00DE1D43" w:rsidRDefault="00A971BE" w:rsidP="00DE1D43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En varones con </w:t>
      </w:r>
      <w:r w:rsidRPr="00DE1D43">
        <w:rPr>
          <w:rStyle w:val="Textoennegrita"/>
          <w:rFonts w:ascii="Avenir Book" w:hAnsi="Avenir Book"/>
        </w:rPr>
        <w:t>micropene, hipospadias o criptorquidia</w:t>
      </w:r>
      <w:r w:rsidRPr="00DE1D43">
        <w:rPr>
          <w:rFonts w:ascii="Avenir Book" w:hAnsi="Avenir Book"/>
        </w:rPr>
        <w:t xml:space="preserve">, el miedo al momento de cambiarse en vestuarios o participar en actividades deportivas puede generar </w:t>
      </w:r>
      <w:r w:rsidRPr="00DE1D43">
        <w:rPr>
          <w:rStyle w:val="Textoennegrita"/>
          <w:rFonts w:ascii="Avenir Book" w:hAnsi="Avenir Book"/>
        </w:rPr>
        <w:t>evitación social</w:t>
      </w:r>
      <w:r w:rsidRPr="00DE1D43">
        <w:rPr>
          <w:rFonts w:ascii="Avenir Book" w:hAnsi="Avenir Book"/>
        </w:rPr>
        <w:t xml:space="preserve"> y retraimiento.</w:t>
      </w:r>
    </w:p>
    <w:p w14:paraId="4B7B519E" w14:textId="77777777" w:rsidR="00A971BE" w:rsidRPr="00DE1D43" w:rsidRDefault="00A971BE" w:rsidP="00DE1D43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Los adolescentes con </w:t>
      </w:r>
      <w:r w:rsidRPr="00DE1D43">
        <w:rPr>
          <w:rStyle w:val="Textoennegrita"/>
          <w:rFonts w:ascii="Avenir Book" w:hAnsi="Avenir Book"/>
        </w:rPr>
        <w:t>tratamiento hormonal sustitutivo</w:t>
      </w:r>
      <w:r w:rsidRPr="00DE1D43">
        <w:rPr>
          <w:rFonts w:ascii="Avenir Book" w:hAnsi="Avenir Book"/>
        </w:rPr>
        <w:t xml:space="preserve"> o cirugías genitales previas pueden experimentar una sensación de </w:t>
      </w:r>
      <w:r w:rsidRPr="00DE1D43">
        <w:rPr>
          <w:rStyle w:val="Textoennegrita"/>
          <w:rFonts w:ascii="Avenir Book" w:hAnsi="Avenir Book"/>
        </w:rPr>
        <w:t>diferencia oculta</w:t>
      </w:r>
      <w:r w:rsidRPr="00DE1D43">
        <w:rPr>
          <w:rFonts w:ascii="Avenir Book" w:hAnsi="Avenir Book"/>
        </w:rPr>
        <w:t xml:space="preserve">, </w:t>
      </w:r>
      <w:proofErr w:type="gramStart"/>
      <w:r w:rsidRPr="00DE1D43">
        <w:rPr>
          <w:rFonts w:ascii="Avenir Book" w:hAnsi="Avenir Book"/>
        </w:rPr>
        <w:t>que</w:t>
      </w:r>
      <w:proofErr w:type="gramEnd"/>
      <w:r w:rsidRPr="00DE1D43">
        <w:rPr>
          <w:rFonts w:ascii="Avenir Book" w:hAnsi="Avenir Book"/>
        </w:rPr>
        <w:t xml:space="preserve"> aunque no sea visible externamente, les genera inseguridad y miedo a ser descubiertos.</w:t>
      </w:r>
    </w:p>
    <w:p w14:paraId="54F6EA45" w14:textId="77777777" w:rsidR="00A971BE" w:rsidRPr="00DE1D43" w:rsidRDefault="00A971BE" w:rsidP="00DE1D43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En algunos casos, la existencia de dudas sobre la </w:t>
      </w:r>
      <w:r w:rsidRPr="00DE1D43">
        <w:rPr>
          <w:rStyle w:val="Textoennegrita"/>
          <w:rFonts w:ascii="Avenir Book" w:hAnsi="Avenir Book"/>
        </w:rPr>
        <w:t>identidad de género</w:t>
      </w:r>
      <w:r w:rsidRPr="00DE1D43">
        <w:rPr>
          <w:rFonts w:ascii="Avenir Book" w:hAnsi="Avenir Book"/>
        </w:rPr>
        <w:t xml:space="preserve"> o la orientación sexual puede complicar aún más la adaptación social.</w:t>
      </w:r>
    </w:p>
    <w:p w14:paraId="1F864B09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Señales de alerta en la consulta de Atención Primaria</w:t>
      </w:r>
    </w:p>
    <w:p w14:paraId="7DF9564F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El médico de Atención Primaria es muchas veces el único profesional que mantiene un contacto regular con el niño o adolescente fuera del hospital. En las visitas rutinarias o ante consultas inespecíficas, puede detectar </w:t>
      </w:r>
      <w:r w:rsidRPr="00DE1D43">
        <w:rPr>
          <w:rStyle w:val="Textoennegrita"/>
          <w:rFonts w:ascii="Avenir Book" w:hAnsi="Avenir Book"/>
        </w:rPr>
        <w:t>signos indirectos de malestar social</w:t>
      </w:r>
      <w:r w:rsidRPr="00DE1D43">
        <w:rPr>
          <w:rFonts w:ascii="Avenir Book" w:hAnsi="Avenir Book"/>
        </w:rPr>
        <w:t>:</w:t>
      </w:r>
    </w:p>
    <w:p w14:paraId="6170FDD2" w14:textId="77777777" w:rsidR="00A971BE" w:rsidRPr="00DE1D43" w:rsidRDefault="00A971BE" w:rsidP="00DE1D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Dolor abdominal o cefaleas recurrentes</w:t>
      </w:r>
      <w:r w:rsidRPr="00DE1D43">
        <w:rPr>
          <w:rFonts w:ascii="Avenir Book" w:hAnsi="Avenir Book"/>
        </w:rPr>
        <w:t>, sin causa orgánica clara.</w:t>
      </w:r>
    </w:p>
    <w:p w14:paraId="46C65B7F" w14:textId="77777777" w:rsidR="00A971BE" w:rsidRPr="00DE1D43" w:rsidRDefault="00A971BE" w:rsidP="00DE1D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lastRenderedPageBreak/>
        <w:t>Negativa a asistir al colegio</w:t>
      </w:r>
      <w:r w:rsidRPr="00DE1D43">
        <w:rPr>
          <w:rFonts w:ascii="Avenir Book" w:hAnsi="Avenir Book"/>
        </w:rPr>
        <w:t>, especialmente los días con actividades físicas.</w:t>
      </w:r>
    </w:p>
    <w:p w14:paraId="42B0FACB" w14:textId="77777777" w:rsidR="00A971BE" w:rsidRPr="00DE1D43" w:rsidRDefault="00A971BE" w:rsidP="00DE1D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Cambios bruscos de comportamiento</w:t>
      </w:r>
      <w:r w:rsidRPr="00DE1D43">
        <w:rPr>
          <w:rFonts w:ascii="Avenir Book" w:hAnsi="Avenir Book"/>
        </w:rPr>
        <w:t>: retraimiento, irritabilidad, llanto fácil.</w:t>
      </w:r>
    </w:p>
    <w:p w14:paraId="1A92078E" w14:textId="77777777" w:rsidR="00A971BE" w:rsidRPr="00DE1D43" w:rsidRDefault="00A971BE" w:rsidP="00DE1D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Bajada del rendimiento escolar</w:t>
      </w:r>
      <w:r w:rsidRPr="00DE1D43">
        <w:rPr>
          <w:rFonts w:ascii="Avenir Book" w:hAnsi="Avenir Book"/>
        </w:rPr>
        <w:t>.</w:t>
      </w:r>
    </w:p>
    <w:p w14:paraId="6F3882D6" w14:textId="77777777" w:rsidR="00A971BE" w:rsidRPr="00DE1D43" w:rsidRDefault="00A971BE" w:rsidP="00DE1D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Aislamiento social o pérdida de amigos</w:t>
      </w:r>
      <w:r w:rsidRPr="00DE1D43">
        <w:rPr>
          <w:rFonts w:ascii="Avenir Book" w:hAnsi="Avenir Book"/>
        </w:rPr>
        <w:t>.</w:t>
      </w:r>
    </w:p>
    <w:p w14:paraId="66004B0B" w14:textId="77777777" w:rsidR="00A971BE" w:rsidRPr="00DE1D43" w:rsidRDefault="00A971BE" w:rsidP="00DE1D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Comentarios sobre sentirse “raro”, “diferente” o “defectuoso”</w:t>
      </w:r>
      <w:r w:rsidRPr="00DE1D43">
        <w:rPr>
          <w:rFonts w:ascii="Avenir Book" w:hAnsi="Avenir Book"/>
        </w:rPr>
        <w:t>.</w:t>
      </w:r>
    </w:p>
    <w:p w14:paraId="344BD637" w14:textId="77777777" w:rsidR="00A971BE" w:rsidRPr="00DE1D43" w:rsidRDefault="00A971BE" w:rsidP="00DE1D4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Style w:val="Textoennegrita"/>
          <w:rFonts w:ascii="Avenir Book" w:hAnsi="Avenir Book"/>
        </w:rPr>
        <w:t>Evitar participar en revisiones médicas o exploraciones genitales, por vergüenza extrema</w:t>
      </w:r>
      <w:r w:rsidRPr="00DE1D43">
        <w:rPr>
          <w:rFonts w:ascii="Avenir Book" w:hAnsi="Avenir Book"/>
        </w:rPr>
        <w:t>.</w:t>
      </w:r>
    </w:p>
    <w:p w14:paraId="5C65C110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El médico de AP debe saber </w:t>
      </w:r>
      <w:r w:rsidRPr="00DE1D43">
        <w:rPr>
          <w:rStyle w:val="Textoennegrita"/>
          <w:rFonts w:ascii="Avenir Book" w:hAnsi="Avenir Book"/>
        </w:rPr>
        <w:t>leer estos signos</w:t>
      </w:r>
      <w:r w:rsidRPr="00DE1D43">
        <w:rPr>
          <w:rFonts w:ascii="Avenir Book" w:hAnsi="Avenir Book"/>
        </w:rPr>
        <w:t xml:space="preserve"> como posibles indicadores de </w:t>
      </w:r>
      <w:r w:rsidRPr="00DE1D43">
        <w:rPr>
          <w:rStyle w:val="Textoennegrita"/>
          <w:rFonts w:ascii="Avenir Book" w:hAnsi="Avenir Book"/>
        </w:rPr>
        <w:t>acoso escolar o malestar psicosocial</w:t>
      </w:r>
      <w:r w:rsidRPr="00DE1D43">
        <w:rPr>
          <w:rFonts w:ascii="Avenir Book" w:hAnsi="Avenir Book"/>
        </w:rPr>
        <w:t>, especialmente si el niño tiene un diagnóstico conocido de DSD o antecedentes de cirugía genital.</w:t>
      </w:r>
    </w:p>
    <w:p w14:paraId="46AC6EC9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Actuación desde Atención Primaria</w:t>
      </w:r>
    </w:p>
    <w:p w14:paraId="6022E50B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El abordaje requiere una combinación de </w:t>
      </w:r>
      <w:r w:rsidRPr="00DE1D43">
        <w:rPr>
          <w:rStyle w:val="Textoennegrita"/>
          <w:rFonts w:ascii="Avenir Book" w:hAnsi="Avenir Book"/>
        </w:rPr>
        <w:t>escucha activa, intervención precoz y coordinación intersectorial</w:t>
      </w:r>
      <w:r w:rsidRPr="00DE1D43">
        <w:rPr>
          <w:rFonts w:ascii="Avenir Book" w:hAnsi="Avenir Book"/>
        </w:rPr>
        <w:t>. El médico de AP debe:</w:t>
      </w:r>
    </w:p>
    <w:p w14:paraId="35B9B089" w14:textId="77777777" w:rsidR="00A971BE" w:rsidRPr="00DE1D43" w:rsidRDefault="00A971BE" w:rsidP="00DE1D43">
      <w:pPr>
        <w:pStyle w:val="NormalWeb"/>
        <w:numPr>
          <w:ilvl w:val="0"/>
          <w:numId w:val="25"/>
        </w:numPr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Crear un </w:t>
      </w:r>
      <w:r w:rsidRPr="00DE1D43">
        <w:rPr>
          <w:rStyle w:val="Textoennegrita"/>
          <w:rFonts w:ascii="Avenir Book" w:hAnsi="Avenir Book"/>
        </w:rPr>
        <w:t>espacio seguro</w:t>
      </w:r>
      <w:r w:rsidRPr="00DE1D43">
        <w:rPr>
          <w:rFonts w:ascii="Avenir Book" w:hAnsi="Avenir Book"/>
        </w:rPr>
        <w:t xml:space="preserve"> para que el niño o adolescente pueda hablar con libertad. En la adolescencia, es recomendable </w:t>
      </w:r>
      <w:r w:rsidRPr="00DE1D43">
        <w:rPr>
          <w:rStyle w:val="Textoennegrita"/>
          <w:rFonts w:ascii="Avenir Book" w:hAnsi="Avenir Book"/>
        </w:rPr>
        <w:t>consultas sin presencia parental</w:t>
      </w:r>
      <w:r w:rsidRPr="00DE1D43">
        <w:rPr>
          <w:rFonts w:ascii="Avenir Book" w:hAnsi="Avenir Book"/>
        </w:rPr>
        <w:t>, al menos en parte de la visita.</w:t>
      </w:r>
    </w:p>
    <w:p w14:paraId="2FB653EF" w14:textId="77777777" w:rsidR="00A971BE" w:rsidRPr="00DE1D43" w:rsidRDefault="00A971BE" w:rsidP="00DE1D43">
      <w:pPr>
        <w:pStyle w:val="NormalWeb"/>
        <w:numPr>
          <w:ilvl w:val="0"/>
          <w:numId w:val="25"/>
        </w:numPr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Validar sus emociones y evitar respuestas minimizadoras (“no es para tanto”, “ya pasará”), ya que el sentimiento de </w:t>
      </w:r>
      <w:r w:rsidRPr="00DE1D43">
        <w:rPr>
          <w:rStyle w:val="Textoennegrita"/>
          <w:rFonts w:ascii="Avenir Book" w:hAnsi="Avenir Book"/>
        </w:rPr>
        <w:t>vergüenza corporal</w:t>
      </w:r>
      <w:r w:rsidRPr="00DE1D43">
        <w:rPr>
          <w:rFonts w:ascii="Avenir Book" w:hAnsi="Avenir Book"/>
        </w:rPr>
        <w:t xml:space="preserve"> puede estar muy arraigado.</w:t>
      </w:r>
    </w:p>
    <w:p w14:paraId="00BEBB57" w14:textId="77777777" w:rsidR="00A971BE" w:rsidRPr="00DE1D43" w:rsidRDefault="00A971BE" w:rsidP="00DE1D43">
      <w:pPr>
        <w:pStyle w:val="NormalWeb"/>
        <w:numPr>
          <w:ilvl w:val="0"/>
          <w:numId w:val="25"/>
        </w:numPr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Explicar que muchas personas con DSD tienen preocupaciones similares y que es posible trabajar esos miedos y mejorar la </w:t>
      </w:r>
      <w:r w:rsidRPr="00DE1D43">
        <w:rPr>
          <w:rStyle w:val="Textoennegrita"/>
          <w:rFonts w:ascii="Avenir Book" w:hAnsi="Avenir Book"/>
        </w:rPr>
        <w:t>autoimagen</w:t>
      </w:r>
      <w:r w:rsidRPr="00DE1D43">
        <w:rPr>
          <w:rFonts w:ascii="Avenir Book" w:hAnsi="Avenir Book"/>
        </w:rPr>
        <w:t>.</w:t>
      </w:r>
    </w:p>
    <w:p w14:paraId="30259EF8" w14:textId="77777777" w:rsidR="00A971BE" w:rsidRPr="00DE1D43" w:rsidRDefault="00A971BE" w:rsidP="00DE1D43">
      <w:pPr>
        <w:pStyle w:val="NormalWeb"/>
        <w:numPr>
          <w:ilvl w:val="0"/>
          <w:numId w:val="25"/>
        </w:numPr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Explorar, de forma indirecta, la </w:t>
      </w:r>
      <w:r w:rsidRPr="00DE1D43">
        <w:rPr>
          <w:rStyle w:val="Textoennegrita"/>
          <w:rFonts w:ascii="Avenir Book" w:hAnsi="Avenir Book"/>
        </w:rPr>
        <w:t>dinámica escolar y social</w:t>
      </w:r>
      <w:r w:rsidRPr="00DE1D43">
        <w:rPr>
          <w:rFonts w:ascii="Avenir Book" w:hAnsi="Avenir Book"/>
        </w:rPr>
        <w:t>, preguntando:</w:t>
      </w:r>
    </w:p>
    <w:p w14:paraId="2E5069EF" w14:textId="77777777" w:rsidR="00A971BE" w:rsidRPr="00DE1D43" w:rsidRDefault="00A971BE" w:rsidP="00DE1D43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¿Cómo te sientes en el colegio?</w:t>
      </w:r>
    </w:p>
    <w:p w14:paraId="5DFCD2FF" w14:textId="77777777" w:rsidR="00A971BE" w:rsidRPr="00DE1D43" w:rsidRDefault="00A971BE" w:rsidP="00DE1D43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¿Cómo te llevas con tus compañeros?</w:t>
      </w:r>
    </w:p>
    <w:p w14:paraId="473768AD" w14:textId="77777777" w:rsidR="00A971BE" w:rsidRPr="00DE1D43" w:rsidRDefault="00A971BE" w:rsidP="00DE1D43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¿Hay algo que te preocupe especialmente de tu cuerpo o tu desarrollo?</w:t>
      </w:r>
    </w:p>
    <w:p w14:paraId="33B78386" w14:textId="77777777" w:rsidR="00A971BE" w:rsidRPr="00DE1D43" w:rsidRDefault="00A971BE" w:rsidP="00DE1D43">
      <w:pPr>
        <w:pStyle w:val="NormalWeb"/>
        <w:numPr>
          <w:ilvl w:val="0"/>
          <w:numId w:val="25"/>
        </w:numPr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Si se confirma o se sospecha acoso escolar, activar el </w:t>
      </w:r>
      <w:r w:rsidRPr="00DE1D43">
        <w:rPr>
          <w:rStyle w:val="Textoennegrita"/>
          <w:rFonts w:ascii="Avenir Book" w:hAnsi="Avenir Book"/>
        </w:rPr>
        <w:t>protocolo de coordinación sanitaria-educativa</w:t>
      </w:r>
      <w:r w:rsidRPr="00DE1D43">
        <w:rPr>
          <w:rFonts w:ascii="Avenir Book" w:hAnsi="Avenir Book"/>
        </w:rPr>
        <w:t>, informando al equipo de orientación del centro escolar (con consentimiento familiar), para valorar medidas de protección.</w:t>
      </w:r>
    </w:p>
    <w:p w14:paraId="223D7AE2" w14:textId="77777777" w:rsidR="00A971BE" w:rsidRPr="00DE1D43" w:rsidRDefault="00A971BE" w:rsidP="00DE1D43">
      <w:pPr>
        <w:pStyle w:val="NormalWeb"/>
        <w:numPr>
          <w:ilvl w:val="0"/>
          <w:numId w:val="25"/>
        </w:numPr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En casos de </w:t>
      </w:r>
      <w:r w:rsidRPr="00DE1D43">
        <w:rPr>
          <w:rStyle w:val="Textoennegrita"/>
          <w:rFonts w:ascii="Avenir Book" w:hAnsi="Avenir Book"/>
        </w:rPr>
        <w:t>malestar emocional intenso</w:t>
      </w:r>
      <w:r w:rsidRPr="00DE1D43">
        <w:rPr>
          <w:rFonts w:ascii="Avenir Book" w:hAnsi="Avenir Book"/>
        </w:rPr>
        <w:t xml:space="preserve"> o signos de ansiedad o depresión clínica, derivar a </w:t>
      </w:r>
      <w:r w:rsidRPr="00DE1D43">
        <w:rPr>
          <w:rStyle w:val="Textoennegrita"/>
          <w:rFonts w:ascii="Avenir Book" w:hAnsi="Avenir Book"/>
        </w:rPr>
        <w:t>salud mental infantojuvenil</w:t>
      </w:r>
      <w:r w:rsidRPr="00DE1D43">
        <w:rPr>
          <w:rFonts w:ascii="Avenir Book" w:hAnsi="Avenir Book"/>
        </w:rPr>
        <w:t>.</w:t>
      </w:r>
    </w:p>
    <w:p w14:paraId="48882076" w14:textId="77777777" w:rsidR="00DE1D43" w:rsidRDefault="00DE1D43" w:rsidP="00DE1D43">
      <w:pPr>
        <w:pStyle w:val="Ttulo3"/>
        <w:jc w:val="both"/>
        <w:rPr>
          <w:rFonts w:ascii="Avenir Book" w:hAnsi="Avenir Book"/>
        </w:rPr>
      </w:pPr>
    </w:p>
    <w:p w14:paraId="5197066A" w14:textId="77777777" w:rsidR="00DE1D43" w:rsidRDefault="00DE1D43" w:rsidP="00DE1D43">
      <w:pPr>
        <w:pStyle w:val="Ttulo3"/>
        <w:jc w:val="both"/>
        <w:rPr>
          <w:rFonts w:ascii="Avenir Book" w:hAnsi="Avenir Book"/>
        </w:rPr>
      </w:pPr>
    </w:p>
    <w:p w14:paraId="2B9FE35B" w14:textId="295233B9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Coordinación con el ámbito educativo</w:t>
      </w:r>
    </w:p>
    <w:p w14:paraId="2FE1D6D4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La colaboración con el centro escolar es clave para </w:t>
      </w:r>
      <w:r w:rsidRPr="00DE1D43">
        <w:rPr>
          <w:rStyle w:val="Textoennegrita"/>
          <w:rFonts w:ascii="Avenir Book" w:hAnsi="Avenir Book"/>
        </w:rPr>
        <w:t>prevenir y resolver situaciones de acoso o exclusión</w:t>
      </w:r>
      <w:r w:rsidRPr="00DE1D43">
        <w:rPr>
          <w:rFonts w:ascii="Avenir Book" w:hAnsi="Avenir Book"/>
        </w:rPr>
        <w:t xml:space="preserve">, pero requiere </w:t>
      </w:r>
      <w:r w:rsidRPr="00DE1D43">
        <w:rPr>
          <w:rStyle w:val="Textoennegrita"/>
          <w:rFonts w:ascii="Avenir Book" w:hAnsi="Avenir Book"/>
        </w:rPr>
        <w:t>cuidado extremo en la protección de la intimidad del paciente</w:t>
      </w:r>
      <w:r w:rsidRPr="00DE1D43">
        <w:rPr>
          <w:rFonts w:ascii="Avenir Book" w:hAnsi="Avenir Book"/>
        </w:rPr>
        <w:t>. Nunca se debe revelar el diagnóstico de DSD sin un consentimiento explícito de la familia, limitándose a trasladar la necesidad de garantizar un entorno seguro y respetuoso para el alumno.</w:t>
      </w:r>
    </w:p>
    <w:p w14:paraId="05FB4269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El médico de AP puede:</w:t>
      </w:r>
    </w:p>
    <w:p w14:paraId="132F5CE3" w14:textId="77777777" w:rsidR="00A971BE" w:rsidRPr="00DE1D43" w:rsidRDefault="00A971BE" w:rsidP="00DE1D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Sugerir la adaptación de espacios como </w:t>
      </w:r>
      <w:r w:rsidRPr="00DE1D43">
        <w:rPr>
          <w:rStyle w:val="Textoennegrita"/>
          <w:rFonts w:ascii="Avenir Book" w:hAnsi="Avenir Book"/>
        </w:rPr>
        <w:t>vestuarios o baños</w:t>
      </w:r>
      <w:r w:rsidRPr="00DE1D43">
        <w:rPr>
          <w:rFonts w:ascii="Avenir Book" w:hAnsi="Avenir Book"/>
        </w:rPr>
        <w:t>, garantizando privacidad.</w:t>
      </w:r>
    </w:p>
    <w:p w14:paraId="1B0B206C" w14:textId="77777777" w:rsidR="00A971BE" w:rsidRPr="00DE1D43" w:rsidRDefault="00A971BE" w:rsidP="00DE1D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Apoyar la implementación de programas de </w:t>
      </w:r>
      <w:r w:rsidRPr="00DE1D43">
        <w:rPr>
          <w:rStyle w:val="Textoennegrita"/>
          <w:rFonts w:ascii="Avenir Book" w:hAnsi="Avenir Book"/>
        </w:rPr>
        <w:t>convivencia y diversidad corporal</w:t>
      </w:r>
      <w:r w:rsidRPr="00DE1D43">
        <w:rPr>
          <w:rFonts w:ascii="Avenir Book" w:hAnsi="Avenir Book"/>
        </w:rPr>
        <w:t>, especialmente en centros educativos sensibles a la diversidad.</w:t>
      </w:r>
    </w:p>
    <w:p w14:paraId="14E78C4E" w14:textId="77777777" w:rsidR="00A971BE" w:rsidRPr="00DE1D43" w:rsidRDefault="00A971BE" w:rsidP="00DE1D4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Acompañar a la familia en reuniones con el equipo directivo o el orientador escolar, si es necesario.</w:t>
      </w:r>
    </w:p>
    <w:p w14:paraId="11FE413D" w14:textId="77777777" w:rsidR="00A971BE" w:rsidRPr="00DE1D43" w:rsidRDefault="00A971BE" w:rsidP="00DE1D43">
      <w:pPr>
        <w:pStyle w:val="Ttulo3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Fortalecer la autoestima y la resiliencia</w:t>
      </w:r>
    </w:p>
    <w:p w14:paraId="62197DC7" w14:textId="77777777" w:rsidR="00A971BE" w:rsidRPr="00DE1D43" w:rsidRDefault="00A971BE" w:rsidP="00DE1D43">
      <w:pPr>
        <w:pStyle w:val="NormalWeb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Además de intervenir ante situaciones concretas de discriminación, es fundamental que el médico de AP trabaje a lo largo de todo el desarrollo del niño o adolescente en la construcción de una </w:t>
      </w:r>
      <w:r w:rsidRPr="00DE1D43">
        <w:rPr>
          <w:rStyle w:val="Textoennegrita"/>
          <w:rFonts w:ascii="Avenir Book" w:hAnsi="Avenir Book"/>
        </w:rPr>
        <w:t>autoimagen positiva</w:t>
      </w:r>
      <w:r w:rsidRPr="00DE1D43">
        <w:rPr>
          <w:rFonts w:ascii="Avenir Book" w:hAnsi="Avenir Book"/>
        </w:rPr>
        <w:t>, ayudando a que el paciente:</w:t>
      </w:r>
    </w:p>
    <w:p w14:paraId="06FB131D" w14:textId="77777777" w:rsidR="00A971BE" w:rsidRPr="00DE1D43" w:rsidRDefault="00A971BE" w:rsidP="00DE1D43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Conozca y entienda su diagnóstico, en un lenguaje adaptado a su edad.</w:t>
      </w:r>
    </w:p>
    <w:p w14:paraId="6918EE83" w14:textId="77777777" w:rsidR="00A971BE" w:rsidRPr="00DE1D43" w:rsidRDefault="00A971BE" w:rsidP="00DE1D43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Valore su cuerpo como </w:t>
      </w:r>
      <w:r w:rsidRPr="00DE1D43">
        <w:rPr>
          <w:rStyle w:val="Textoennegrita"/>
          <w:rFonts w:ascii="Avenir Book" w:hAnsi="Avenir Book"/>
        </w:rPr>
        <w:t>válido y digno de respeto</w:t>
      </w:r>
      <w:r w:rsidRPr="00DE1D43">
        <w:rPr>
          <w:rFonts w:ascii="Avenir Book" w:hAnsi="Avenir Book"/>
        </w:rPr>
        <w:t>, independientemente de sus diferencias.</w:t>
      </w:r>
    </w:p>
    <w:p w14:paraId="7C831385" w14:textId="77777777" w:rsidR="00A971BE" w:rsidRPr="00DE1D43" w:rsidRDefault="00A971BE" w:rsidP="00DE1D43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Aprenda estrategias de </w:t>
      </w:r>
      <w:r w:rsidRPr="00DE1D43">
        <w:rPr>
          <w:rStyle w:val="Textoennegrita"/>
          <w:rFonts w:ascii="Avenir Book" w:hAnsi="Avenir Book"/>
        </w:rPr>
        <w:t>afrontamiento</w:t>
      </w:r>
      <w:r w:rsidRPr="00DE1D43">
        <w:rPr>
          <w:rFonts w:ascii="Avenir Book" w:hAnsi="Avenir Book"/>
        </w:rPr>
        <w:t xml:space="preserve"> para responder a preguntas o comentarios incómodos.</w:t>
      </w:r>
    </w:p>
    <w:p w14:paraId="4B90BFCA" w14:textId="77777777" w:rsidR="00A971BE" w:rsidRDefault="00A971BE" w:rsidP="00DE1D43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Pueda identificar redes de apoyo, incluyendo </w:t>
      </w:r>
      <w:r w:rsidRPr="00DE1D43">
        <w:rPr>
          <w:rStyle w:val="Textoennegrita"/>
          <w:rFonts w:ascii="Avenir Book" w:hAnsi="Avenir Book"/>
        </w:rPr>
        <w:t>otros pacientes con DSD</w:t>
      </w:r>
      <w:r w:rsidRPr="00DE1D43">
        <w:rPr>
          <w:rFonts w:ascii="Avenir Book" w:hAnsi="Avenir Book"/>
        </w:rPr>
        <w:t>, asociaciones de pacientes o grupos de iguales.</w:t>
      </w:r>
    </w:p>
    <w:p w14:paraId="4F2516F0" w14:textId="77777777" w:rsidR="00DE1D43" w:rsidRDefault="00DE1D43" w:rsidP="00DE1D43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693501F5" w14:textId="77777777" w:rsidR="00DE1D43" w:rsidRPr="00985558" w:rsidRDefault="00DE1D43" w:rsidP="00DE1D43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Autores: C. Tordable Ojeda, D. </w:t>
      </w:r>
      <w:proofErr w:type="spellStart"/>
      <w:r>
        <w:rPr>
          <w:rFonts w:ascii="Avenir Book" w:hAnsi="Avenir Book"/>
        </w:rPr>
        <w:t>Cabezalí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Barbancho</w:t>
      </w:r>
      <w:proofErr w:type="spellEnd"/>
    </w:p>
    <w:p w14:paraId="2DE94627" w14:textId="77777777" w:rsidR="00DE1D43" w:rsidRPr="00DE1D43" w:rsidRDefault="00DE1D43" w:rsidP="00DE1D43">
      <w:pPr>
        <w:spacing w:before="100" w:beforeAutospacing="1" w:after="100" w:afterAutospacing="1"/>
        <w:jc w:val="both"/>
        <w:rPr>
          <w:rFonts w:ascii="Avenir Book" w:hAnsi="Avenir Book"/>
        </w:rPr>
      </w:pPr>
    </w:p>
    <w:p w14:paraId="42967CF1" w14:textId="77777777" w:rsidR="00DE1D43" w:rsidRDefault="00DE1D43" w:rsidP="00DE1D43">
      <w:pPr>
        <w:pStyle w:val="Ttulo2"/>
        <w:jc w:val="both"/>
        <w:rPr>
          <w:rFonts w:ascii="Avenir Book" w:hAnsi="Avenir Book"/>
          <w:sz w:val="32"/>
          <w:szCs w:val="32"/>
        </w:rPr>
      </w:pPr>
    </w:p>
    <w:p w14:paraId="270EFBD2" w14:textId="77777777" w:rsidR="00DE1D43" w:rsidRDefault="00DE1D43" w:rsidP="00DE1D43">
      <w:pPr>
        <w:pStyle w:val="Ttulo2"/>
        <w:jc w:val="both"/>
        <w:rPr>
          <w:rFonts w:ascii="Avenir Book" w:hAnsi="Avenir Book"/>
          <w:sz w:val="32"/>
          <w:szCs w:val="32"/>
        </w:rPr>
      </w:pPr>
    </w:p>
    <w:p w14:paraId="09BDAAF4" w14:textId="77777777" w:rsidR="00DE1D43" w:rsidRDefault="00DE1D43" w:rsidP="00DE1D43">
      <w:pPr>
        <w:pStyle w:val="Ttulo2"/>
        <w:jc w:val="both"/>
        <w:rPr>
          <w:rFonts w:ascii="Avenir Book" w:hAnsi="Avenir Book"/>
          <w:sz w:val="32"/>
          <w:szCs w:val="32"/>
        </w:rPr>
      </w:pPr>
    </w:p>
    <w:p w14:paraId="3F997B95" w14:textId="04DF68A1" w:rsidR="00A971BE" w:rsidRPr="00DE1D43" w:rsidRDefault="00A971BE" w:rsidP="00DE1D43">
      <w:pPr>
        <w:pStyle w:val="Ttulo2"/>
        <w:jc w:val="both"/>
        <w:rPr>
          <w:rFonts w:ascii="Avenir Book" w:hAnsi="Avenir Book"/>
          <w:sz w:val="32"/>
          <w:szCs w:val="32"/>
        </w:rPr>
      </w:pPr>
      <w:r w:rsidRPr="00DE1D43">
        <w:rPr>
          <w:rFonts w:ascii="Avenir Book" w:hAnsi="Avenir Book"/>
          <w:sz w:val="32"/>
          <w:szCs w:val="32"/>
        </w:rPr>
        <w:t>BIBLIOGRAFÍA</w:t>
      </w:r>
    </w:p>
    <w:p w14:paraId="7E26D40C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  <w:lang w:val="en-US"/>
        </w:rPr>
        <w:t xml:space="preserve">Cools M, </w:t>
      </w:r>
      <w:proofErr w:type="spellStart"/>
      <w:r w:rsidRPr="00DE1D43">
        <w:rPr>
          <w:rFonts w:ascii="Avenir Book" w:hAnsi="Avenir Book"/>
          <w:lang w:val="en-US"/>
        </w:rPr>
        <w:t>Nordenström</w:t>
      </w:r>
      <w:proofErr w:type="spellEnd"/>
      <w:r w:rsidRPr="00DE1D43">
        <w:rPr>
          <w:rFonts w:ascii="Avenir Book" w:hAnsi="Avenir Book"/>
          <w:lang w:val="en-US"/>
        </w:rPr>
        <w:t xml:space="preserve"> A, </w:t>
      </w:r>
      <w:proofErr w:type="spellStart"/>
      <w:r w:rsidRPr="00DE1D43">
        <w:rPr>
          <w:rFonts w:ascii="Avenir Book" w:hAnsi="Avenir Book"/>
          <w:lang w:val="en-US"/>
        </w:rPr>
        <w:t>Robeva</w:t>
      </w:r>
      <w:proofErr w:type="spellEnd"/>
      <w:r w:rsidRPr="00DE1D43">
        <w:rPr>
          <w:rFonts w:ascii="Avenir Book" w:hAnsi="Avenir Book"/>
          <w:lang w:val="en-US"/>
        </w:rPr>
        <w:t xml:space="preserve"> R, Hall J, </w:t>
      </w:r>
      <w:proofErr w:type="spellStart"/>
      <w:r w:rsidRPr="00DE1D43">
        <w:rPr>
          <w:rFonts w:ascii="Avenir Book" w:hAnsi="Avenir Book"/>
          <w:lang w:val="en-US"/>
        </w:rPr>
        <w:t>Westerveld</w:t>
      </w:r>
      <w:proofErr w:type="spellEnd"/>
      <w:r w:rsidRPr="00DE1D43">
        <w:rPr>
          <w:rFonts w:ascii="Avenir Book" w:hAnsi="Avenir Book"/>
          <w:lang w:val="en-US"/>
        </w:rPr>
        <w:t xml:space="preserve"> P, </w:t>
      </w:r>
      <w:proofErr w:type="spellStart"/>
      <w:r w:rsidRPr="00DE1D43">
        <w:rPr>
          <w:rFonts w:ascii="Avenir Book" w:hAnsi="Avenir Book"/>
          <w:lang w:val="en-US"/>
        </w:rPr>
        <w:t>Flück</w:t>
      </w:r>
      <w:proofErr w:type="spellEnd"/>
      <w:r w:rsidRPr="00DE1D43">
        <w:rPr>
          <w:rFonts w:ascii="Avenir Book" w:hAnsi="Avenir Book"/>
          <w:lang w:val="en-US"/>
        </w:rPr>
        <w:t xml:space="preserve"> C, et al. Caring for individuals with a difference of sex development (DSD): A consensus statement. </w:t>
      </w:r>
      <w:proofErr w:type="spellStart"/>
      <w:r w:rsidRPr="00DE1D43">
        <w:rPr>
          <w:rStyle w:val="Textoennegrita"/>
          <w:rFonts w:ascii="Avenir Book" w:hAnsi="Avenir Book"/>
        </w:rPr>
        <w:t>Nat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Rev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Endocrinol</w:t>
      </w:r>
      <w:proofErr w:type="spellEnd"/>
      <w:r w:rsidRPr="00DE1D43">
        <w:rPr>
          <w:rFonts w:ascii="Avenir Book" w:hAnsi="Avenir Book"/>
        </w:rPr>
        <w:t>. 2018;14(7):415-29.</w:t>
      </w:r>
    </w:p>
    <w:p w14:paraId="32A1D728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  <w:lang w:val="en-US"/>
        </w:rPr>
        <w:t xml:space="preserve">Lee PA, </w:t>
      </w:r>
      <w:proofErr w:type="spellStart"/>
      <w:r w:rsidRPr="00DE1D43">
        <w:rPr>
          <w:rFonts w:ascii="Avenir Book" w:hAnsi="Avenir Book"/>
          <w:lang w:val="en-US"/>
        </w:rPr>
        <w:t>Nordenström</w:t>
      </w:r>
      <w:proofErr w:type="spellEnd"/>
      <w:r w:rsidRPr="00DE1D43">
        <w:rPr>
          <w:rFonts w:ascii="Avenir Book" w:hAnsi="Avenir Book"/>
          <w:lang w:val="en-US"/>
        </w:rPr>
        <w:t xml:space="preserve"> A, </w:t>
      </w:r>
      <w:proofErr w:type="spellStart"/>
      <w:r w:rsidRPr="00DE1D43">
        <w:rPr>
          <w:rFonts w:ascii="Avenir Book" w:hAnsi="Avenir Book"/>
          <w:lang w:val="en-US"/>
        </w:rPr>
        <w:t>Houk</w:t>
      </w:r>
      <w:proofErr w:type="spellEnd"/>
      <w:r w:rsidRPr="00DE1D43">
        <w:rPr>
          <w:rFonts w:ascii="Avenir Book" w:hAnsi="Avenir Book"/>
          <w:lang w:val="en-US"/>
        </w:rPr>
        <w:t xml:space="preserve"> CP, Ahmed SF, </w:t>
      </w:r>
      <w:proofErr w:type="spellStart"/>
      <w:r w:rsidRPr="00DE1D43">
        <w:rPr>
          <w:rFonts w:ascii="Avenir Book" w:hAnsi="Avenir Book"/>
          <w:lang w:val="en-US"/>
        </w:rPr>
        <w:t>Auchus</w:t>
      </w:r>
      <w:proofErr w:type="spellEnd"/>
      <w:r w:rsidRPr="00DE1D43">
        <w:rPr>
          <w:rFonts w:ascii="Avenir Book" w:hAnsi="Avenir Book"/>
          <w:lang w:val="en-US"/>
        </w:rPr>
        <w:t xml:space="preserve"> R, </w:t>
      </w:r>
      <w:proofErr w:type="spellStart"/>
      <w:r w:rsidRPr="00DE1D43">
        <w:rPr>
          <w:rFonts w:ascii="Avenir Book" w:hAnsi="Avenir Book"/>
          <w:lang w:val="en-US"/>
        </w:rPr>
        <w:t>Baratz</w:t>
      </w:r>
      <w:proofErr w:type="spellEnd"/>
      <w:r w:rsidRPr="00DE1D43">
        <w:rPr>
          <w:rFonts w:ascii="Avenir Book" w:hAnsi="Avenir Book"/>
          <w:lang w:val="en-US"/>
        </w:rPr>
        <w:t xml:space="preserve"> A, et al. Global Disorders of Sex Development Update since 2006: Perceptions, Approach and Care. </w:t>
      </w:r>
      <w:proofErr w:type="spellStart"/>
      <w:r w:rsidRPr="00DE1D43">
        <w:rPr>
          <w:rStyle w:val="Textoennegrita"/>
          <w:rFonts w:ascii="Avenir Book" w:hAnsi="Avenir Book"/>
        </w:rPr>
        <w:t>Horm</w:t>
      </w:r>
      <w:proofErr w:type="spellEnd"/>
      <w:r w:rsidRPr="00DE1D43">
        <w:rPr>
          <w:rStyle w:val="Textoennegrita"/>
          <w:rFonts w:ascii="Avenir Book" w:hAnsi="Avenir Book"/>
        </w:rPr>
        <w:t xml:space="preserve"> Res </w:t>
      </w:r>
      <w:proofErr w:type="spellStart"/>
      <w:r w:rsidRPr="00DE1D43">
        <w:rPr>
          <w:rStyle w:val="Textoennegrita"/>
          <w:rFonts w:ascii="Avenir Book" w:hAnsi="Avenir Book"/>
        </w:rPr>
        <w:t>Paediatr</w:t>
      </w:r>
      <w:proofErr w:type="spellEnd"/>
      <w:r w:rsidRPr="00DE1D43">
        <w:rPr>
          <w:rFonts w:ascii="Avenir Book" w:hAnsi="Avenir Book"/>
        </w:rPr>
        <w:t>. 2016;85(3):158-80.</w:t>
      </w:r>
    </w:p>
    <w:p w14:paraId="05C7EAAF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DE1D43">
        <w:rPr>
          <w:rFonts w:ascii="Avenir Book" w:hAnsi="Avenir Book"/>
          <w:lang w:val="en-US"/>
        </w:rPr>
        <w:t>Thyen</w:t>
      </w:r>
      <w:proofErr w:type="spellEnd"/>
      <w:r w:rsidRPr="00DE1D43">
        <w:rPr>
          <w:rFonts w:ascii="Avenir Book" w:hAnsi="Avenir Book"/>
          <w:lang w:val="en-US"/>
        </w:rPr>
        <w:t xml:space="preserve"> U, Lux A, Jürgensen M, </w:t>
      </w:r>
      <w:proofErr w:type="spellStart"/>
      <w:r w:rsidRPr="00DE1D43">
        <w:rPr>
          <w:rFonts w:ascii="Avenir Book" w:hAnsi="Avenir Book"/>
          <w:lang w:val="en-US"/>
        </w:rPr>
        <w:t>Hiort</w:t>
      </w:r>
      <w:proofErr w:type="spellEnd"/>
      <w:r w:rsidRPr="00DE1D43">
        <w:rPr>
          <w:rFonts w:ascii="Avenir Book" w:hAnsi="Avenir Book"/>
          <w:lang w:val="en-US"/>
        </w:rPr>
        <w:t xml:space="preserve"> O, Köhler B. Utilization of health care services and satisfaction with care in adults affected by disorders of sex development (DSD). </w:t>
      </w:r>
      <w:r w:rsidRPr="00DE1D43">
        <w:rPr>
          <w:rStyle w:val="Textoennegrita"/>
          <w:rFonts w:ascii="Avenir Book" w:hAnsi="Avenir Book"/>
        </w:rPr>
        <w:t xml:space="preserve">J Gen </w:t>
      </w:r>
      <w:proofErr w:type="spellStart"/>
      <w:r w:rsidRPr="00DE1D43">
        <w:rPr>
          <w:rStyle w:val="Textoennegrita"/>
          <w:rFonts w:ascii="Avenir Book" w:hAnsi="Avenir Book"/>
        </w:rPr>
        <w:t>Intern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Med</w:t>
      </w:r>
      <w:proofErr w:type="spellEnd"/>
      <w:r w:rsidRPr="00DE1D43">
        <w:rPr>
          <w:rFonts w:ascii="Avenir Book" w:hAnsi="Avenir Book"/>
        </w:rPr>
        <w:t>. 2014;29(</w:t>
      </w:r>
      <w:proofErr w:type="spellStart"/>
      <w:r w:rsidRPr="00DE1D43">
        <w:rPr>
          <w:rFonts w:ascii="Avenir Book" w:hAnsi="Avenir Book"/>
        </w:rPr>
        <w:t>Suppl</w:t>
      </w:r>
      <w:proofErr w:type="spellEnd"/>
      <w:r w:rsidRPr="00DE1D43">
        <w:rPr>
          <w:rFonts w:ascii="Avenir Book" w:hAnsi="Avenir Book"/>
        </w:rPr>
        <w:t xml:space="preserve"> 3</w:t>
      </w:r>
      <w:proofErr w:type="gramStart"/>
      <w:r w:rsidRPr="00DE1D43">
        <w:rPr>
          <w:rFonts w:ascii="Avenir Book" w:hAnsi="Avenir Book"/>
        </w:rPr>
        <w:t>):S</w:t>
      </w:r>
      <w:proofErr w:type="gramEnd"/>
      <w:r w:rsidRPr="00DE1D43">
        <w:rPr>
          <w:rFonts w:ascii="Avenir Book" w:hAnsi="Avenir Book"/>
        </w:rPr>
        <w:t>752-9.</w:t>
      </w:r>
    </w:p>
    <w:p w14:paraId="6182E42F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  <w:lang w:val="en-US"/>
        </w:rPr>
        <w:t xml:space="preserve">Hughes IA, </w:t>
      </w:r>
      <w:proofErr w:type="spellStart"/>
      <w:r w:rsidRPr="00DE1D43">
        <w:rPr>
          <w:rFonts w:ascii="Avenir Book" w:hAnsi="Avenir Book"/>
          <w:lang w:val="en-US"/>
        </w:rPr>
        <w:t>Nihoul</w:t>
      </w:r>
      <w:proofErr w:type="spellEnd"/>
      <w:r w:rsidRPr="00DE1D43">
        <w:rPr>
          <w:rFonts w:ascii="Avenir Book" w:hAnsi="Avenir Book"/>
          <w:lang w:val="en-US"/>
        </w:rPr>
        <w:t>-Fekete C, Thomas B, Cohen-</w:t>
      </w:r>
      <w:proofErr w:type="spellStart"/>
      <w:r w:rsidRPr="00DE1D43">
        <w:rPr>
          <w:rFonts w:ascii="Avenir Book" w:hAnsi="Avenir Book"/>
          <w:lang w:val="en-US"/>
        </w:rPr>
        <w:t>Kettenis</w:t>
      </w:r>
      <w:proofErr w:type="spellEnd"/>
      <w:r w:rsidRPr="00DE1D43">
        <w:rPr>
          <w:rFonts w:ascii="Avenir Book" w:hAnsi="Avenir Book"/>
          <w:lang w:val="en-US"/>
        </w:rPr>
        <w:t xml:space="preserve"> PT. Consequences of the ESPE/LWPES guidelines for diagnosis and treatment of disorders of sex development. </w:t>
      </w:r>
      <w:proofErr w:type="spellStart"/>
      <w:r w:rsidRPr="00DE1D43">
        <w:rPr>
          <w:rStyle w:val="Textoennegrita"/>
          <w:rFonts w:ascii="Avenir Book" w:hAnsi="Avenir Book"/>
        </w:rPr>
        <w:t>Best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Pract</w:t>
      </w:r>
      <w:proofErr w:type="spellEnd"/>
      <w:r w:rsidRPr="00DE1D43">
        <w:rPr>
          <w:rStyle w:val="Textoennegrita"/>
          <w:rFonts w:ascii="Avenir Book" w:hAnsi="Avenir Book"/>
        </w:rPr>
        <w:t xml:space="preserve"> Res Clin </w:t>
      </w:r>
      <w:proofErr w:type="spellStart"/>
      <w:r w:rsidRPr="00DE1D43">
        <w:rPr>
          <w:rStyle w:val="Textoennegrita"/>
          <w:rFonts w:ascii="Avenir Book" w:hAnsi="Avenir Book"/>
        </w:rPr>
        <w:t>Endocrinol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Metab</w:t>
      </w:r>
      <w:proofErr w:type="spellEnd"/>
      <w:r w:rsidRPr="00DE1D43">
        <w:rPr>
          <w:rFonts w:ascii="Avenir Book" w:hAnsi="Avenir Book"/>
        </w:rPr>
        <w:t>. 2007;21(3):351-65.</w:t>
      </w:r>
    </w:p>
    <w:p w14:paraId="7578CA25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Montero Campos M, Pérez Pastor E, Esquivel A, García AM. Evaluación clínica inicial de genitales ambiguos en el recién nacido. </w:t>
      </w:r>
      <w:proofErr w:type="spellStart"/>
      <w:r w:rsidRPr="00DE1D43">
        <w:rPr>
          <w:rStyle w:val="Textoennegrita"/>
          <w:rFonts w:ascii="Avenir Book" w:hAnsi="Avenir Book"/>
        </w:rPr>
        <w:t>An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Pediatr</w:t>
      </w:r>
      <w:proofErr w:type="spellEnd"/>
      <w:r w:rsidRPr="00DE1D43">
        <w:rPr>
          <w:rStyle w:val="Textoennegrita"/>
          <w:rFonts w:ascii="Avenir Book" w:hAnsi="Avenir Book"/>
        </w:rPr>
        <w:t xml:space="preserve"> (</w:t>
      </w:r>
      <w:proofErr w:type="spellStart"/>
      <w:r w:rsidRPr="00DE1D43">
        <w:rPr>
          <w:rStyle w:val="Textoennegrita"/>
          <w:rFonts w:ascii="Avenir Book" w:hAnsi="Avenir Book"/>
        </w:rPr>
        <w:t>Barc</w:t>
      </w:r>
      <w:proofErr w:type="spellEnd"/>
      <w:r w:rsidRPr="00DE1D43">
        <w:rPr>
          <w:rStyle w:val="Textoennegrita"/>
          <w:rFonts w:ascii="Avenir Book" w:hAnsi="Avenir Book"/>
        </w:rPr>
        <w:t>)</w:t>
      </w:r>
      <w:r w:rsidRPr="00DE1D43">
        <w:rPr>
          <w:rFonts w:ascii="Avenir Book" w:hAnsi="Avenir Book"/>
        </w:rPr>
        <w:t>. 2018;89(2</w:t>
      </w:r>
      <w:proofErr w:type="gramStart"/>
      <w:r w:rsidRPr="00DE1D43">
        <w:rPr>
          <w:rFonts w:ascii="Avenir Book" w:hAnsi="Avenir Book"/>
        </w:rPr>
        <w:t>):133.e</w:t>
      </w:r>
      <w:proofErr w:type="gramEnd"/>
      <w:r w:rsidRPr="00DE1D43">
        <w:rPr>
          <w:rFonts w:ascii="Avenir Book" w:hAnsi="Avenir Book"/>
        </w:rPr>
        <w:t>1-133.e9.</w:t>
      </w:r>
    </w:p>
    <w:p w14:paraId="35EFDCF0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Sociedad Española de Endocrinología Pediátrica (SEEP). Guía de manejo de diferencias del desarrollo sexual (DSD). Madrid: SEEP; 2021. Disponible en: </w:t>
      </w:r>
      <w:hyperlink r:id="rId7" w:history="1">
        <w:r w:rsidRPr="00DE1D43">
          <w:rPr>
            <w:rStyle w:val="Hipervnculo"/>
            <w:rFonts w:ascii="Avenir Book" w:hAnsi="Avenir Book"/>
          </w:rPr>
          <w:t>https://www.seep.es</w:t>
        </w:r>
      </w:hyperlink>
    </w:p>
    <w:p w14:paraId="4DFBA174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Asociación Española de Pediatría de Atención Primaria (</w:t>
      </w:r>
      <w:proofErr w:type="spellStart"/>
      <w:r w:rsidRPr="00DE1D43">
        <w:rPr>
          <w:rFonts w:ascii="Avenir Book" w:hAnsi="Avenir Book"/>
        </w:rPr>
        <w:t>AEPap</w:t>
      </w:r>
      <w:proofErr w:type="spellEnd"/>
      <w:r w:rsidRPr="00DE1D43">
        <w:rPr>
          <w:rFonts w:ascii="Avenir Book" w:hAnsi="Avenir Book"/>
        </w:rPr>
        <w:t xml:space="preserve">). Trastornos del desarrollo sexual: manejo desde Atención Primaria. </w:t>
      </w:r>
      <w:r w:rsidRPr="00DE1D43">
        <w:rPr>
          <w:rStyle w:val="Textoennegrita"/>
          <w:rFonts w:ascii="Avenir Book" w:hAnsi="Avenir Book"/>
        </w:rPr>
        <w:t xml:space="preserve">Protocolos de la </w:t>
      </w:r>
      <w:proofErr w:type="spellStart"/>
      <w:r w:rsidRPr="00DE1D43">
        <w:rPr>
          <w:rStyle w:val="Textoennegrita"/>
          <w:rFonts w:ascii="Avenir Book" w:hAnsi="Avenir Book"/>
        </w:rPr>
        <w:t>AEPap</w:t>
      </w:r>
      <w:proofErr w:type="spellEnd"/>
      <w:r w:rsidRPr="00DE1D43">
        <w:rPr>
          <w:rFonts w:ascii="Avenir Book" w:hAnsi="Avenir Book"/>
        </w:rPr>
        <w:t xml:space="preserve">. 2019. Disponible en: </w:t>
      </w:r>
      <w:hyperlink r:id="rId8" w:history="1">
        <w:r w:rsidRPr="00DE1D43">
          <w:rPr>
            <w:rStyle w:val="Hipervnculo"/>
            <w:rFonts w:ascii="Avenir Book" w:hAnsi="Avenir Book"/>
          </w:rPr>
          <w:t>https://www.aepap.org</w:t>
        </w:r>
      </w:hyperlink>
    </w:p>
    <w:p w14:paraId="496DB6CE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  <w:lang w:val="en-US"/>
        </w:rPr>
        <w:t xml:space="preserve">Wisniewski AB, Sandberg DE. Psychological management of disorders of sex development (DSD). </w:t>
      </w:r>
      <w:proofErr w:type="spellStart"/>
      <w:r w:rsidRPr="00DE1D43">
        <w:rPr>
          <w:rStyle w:val="Textoennegrita"/>
          <w:rFonts w:ascii="Avenir Book" w:hAnsi="Avenir Book"/>
        </w:rPr>
        <w:t>Curr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Opin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Pediatr</w:t>
      </w:r>
      <w:proofErr w:type="spellEnd"/>
      <w:r w:rsidRPr="00DE1D43">
        <w:rPr>
          <w:rFonts w:ascii="Avenir Book" w:hAnsi="Avenir Book"/>
        </w:rPr>
        <w:t>. 2015;27(4):453-7.</w:t>
      </w:r>
    </w:p>
    <w:p w14:paraId="110AEA9C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  <w:lang w:val="en-US"/>
        </w:rPr>
      </w:pPr>
      <w:r w:rsidRPr="00DE1D43">
        <w:rPr>
          <w:rFonts w:ascii="Avenir Book" w:hAnsi="Avenir Book"/>
          <w:lang w:val="en-US"/>
        </w:rPr>
        <w:t xml:space="preserve">Human Rights Watch. "I Want to Be Like Nature Made Me": Medically Unnecessary Surgeries on Intersex Children in the US. New York: HRW; 2017. Disponible </w:t>
      </w:r>
      <w:proofErr w:type="spellStart"/>
      <w:r w:rsidRPr="00DE1D43">
        <w:rPr>
          <w:rFonts w:ascii="Avenir Book" w:hAnsi="Avenir Book"/>
          <w:lang w:val="en-US"/>
        </w:rPr>
        <w:t>en</w:t>
      </w:r>
      <w:proofErr w:type="spellEnd"/>
      <w:r w:rsidRPr="00DE1D43">
        <w:rPr>
          <w:rFonts w:ascii="Avenir Book" w:hAnsi="Avenir Book"/>
          <w:lang w:val="en-US"/>
        </w:rPr>
        <w:t xml:space="preserve">: </w:t>
      </w:r>
      <w:hyperlink r:id="rId9" w:history="1">
        <w:r w:rsidRPr="00DE1D43">
          <w:rPr>
            <w:rStyle w:val="Hipervnculo"/>
            <w:rFonts w:ascii="Avenir Book" w:hAnsi="Avenir Book"/>
            <w:lang w:val="en-US"/>
          </w:rPr>
          <w:t>https://www.hrw.org/report/2017/07/25/i-want-be-nature-made-me/medically-unnecessary-surgeries-intersex-children-us</w:t>
        </w:r>
      </w:hyperlink>
    </w:p>
    <w:p w14:paraId="6AD71A1E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  <w:lang w:val="en-US"/>
        </w:rPr>
        <w:t xml:space="preserve">Warne GL, Raza J. Disorders of sex development (DSDs), their presentation and management in different cultures. </w:t>
      </w:r>
      <w:proofErr w:type="spellStart"/>
      <w:r w:rsidRPr="00DE1D43">
        <w:rPr>
          <w:rStyle w:val="Textoennegrita"/>
          <w:rFonts w:ascii="Avenir Book" w:hAnsi="Avenir Book"/>
        </w:rPr>
        <w:t>Rev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Endocr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Metab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Disord</w:t>
      </w:r>
      <w:proofErr w:type="spellEnd"/>
      <w:r w:rsidRPr="00DE1D43">
        <w:rPr>
          <w:rFonts w:ascii="Avenir Book" w:hAnsi="Avenir Book"/>
        </w:rPr>
        <w:t>. 2008;9(3):227-36.</w:t>
      </w:r>
    </w:p>
    <w:p w14:paraId="5911DA9F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DE1D43">
        <w:rPr>
          <w:rFonts w:ascii="Avenir Book" w:hAnsi="Avenir Book"/>
          <w:lang w:val="en-US"/>
        </w:rPr>
        <w:lastRenderedPageBreak/>
        <w:t>Thyen</w:t>
      </w:r>
      <w:proofErr w:type="spellEnd"/>
      <w:r w:rsidRPr="00DE1D43">
        <w:rPr>
          <w:rFonts w:ascii="Avenir Book" w:hAnsi="Avenir Book"/>
          <w:lang w:val="en-US"/>
        </w:rPr>
        <w:t xml:space="preserve"> U, </w:t>
      </w:r>
      <w:proofErr w:type="spellStart"/>
      <w:r w:rsidRPr="00DE1D43">
        <w:rPr>
          <w:rFonts w:ascii="Avenir Book" w:hAnsi="Avenir Book"/>
          <w:lang w:val="en-US"/>
        </w:rPr>
        <w:t>Lanz</w:t>
      </w:r>
      <w:proofErr w:type="spellEnd"/>
      <w:r w:rsidRPr="00DE1D43">
        <w:rPr>
          <w:rFonts w:ascii="Avenir Book" w:hAnsi="Avenir Book"/>
          <w:lang w:val="en-US"/>
        </w:rPr>
        <w:t xml:space="preserve"> K, </w:t>
      </w:r>
      <w:proofErr w:type="spellStart"/>
      <w:r w:rsidRPr="00DE1D43">
        <w:rPr>
          <w:rFonts w:ascii="Avenir Book" w:hAnsi="Avenir Book"/>
          <w:lang w:val="en-US"/>
        </w:rPr>
        <w:t>Holterhus</w:t>
      </w:r>
      <w:proofErr w:type="spellEnd"/>
      <w:r w:rsidRPr="00DE1D43">
        <w:rPr>
          <w:rFonts w:ascii="Avenir Book" w:hAnsi="Avenir Book"/>
          <w:lang w:val="en-US"/>
        </w:rPr>
        <w:t xml:space="preserve"> PM, </w:t>
      </w:r>
      <w:proofErr w:type="spellStart"/>
      <w:r w:rsidRPr="00DE1D43">
        <w:rPr>
          <w:rFonts w:ascii="Avenir Book" w:hAnsi="Avenir Book"/>
          <w:lang w:val="en-US"/>
        </w:rPr>
        <w:t>Hiort</w:t>
      </w:r>
      <w:proofErr w:type="spellEnd"/>
      <w:r w:rsidRPr="00DE1D43">
        <w:rPr>
          <w:rFonts w:ascii="Avenir Book" w:hAnsi="Avenir Book"/>
          <w:lang w:val="en-US"/>
        </w:rPr>
        <w:t xml:space="preserve"> O. Epidemiology and initial management of ambiguous genitalia at birth in Germany. </w:t>
      </w:r>
      <w:proofErr w:type="spellStart"/>
      <w:r w:rsidRPr="00DE1D43">
        <w:rPr>
          <w:rStyle w:val="Textoennegrita"/>
          <w:rFonts w:ascii="Avenir Book" w:hAnsi="Avenir Book"/>
        </w:rPr>
        <w:t>Horm</w:t>
      </w:r>
      <w:proofErr w:type="spellEnd"/>
      <w:r w:rsidRPr="00DE1D43">
        <w:rPr>
          <w:rStyle w:val="Textoennegrita"/>
          <w:rFonts w:ascii="Avenir Book" w:hAnsi="Avenir Book"/>
        </w:rPr>
        <w:t xml:space="preserve"> Res </w:t>
      </w:r>
      <w:proofErr w:type="spellStart"/>
      <w:r w:rsidRPr="00DE1D43">
        <w:rPr>
          <w:rStyle w:val="Textoennegrita"/>
          <w:rFonts w:ascii="Avenir Book" w:hAnsi="Avenir Book"/>
        </w:rPr>
        <w:t>Paediatr</w:t>
      </w:r>
      <w:proofErr w:type="spellEnd"/>
      <w:r w:rsidRPr="00DE1D43">
        <w:rPr>
          <w:rFonts w:ascii="Avenir Book" w:hAnsi="Avenir Book"/>
        </w:rPr>
        <w:t>. 2006;66(4):195-203.</w:t>
      </w:r>
    </w:p>
    <w:p w14:paraId="1CFCEAFE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Asociación </w:t>
      </w:r>
      <w:proofErr w:type="spellStart"/>
      <w:r w:rsidRPr="00DE1D43">
        <w:rPr>
          <w:rFonts w:ascii="Avenir Book" w:hAnsi="Avenir Book"/>
        </w:rPr>
        <w:t>GrApSIA</w:t>
      </w:r>
      <w:proofErr w:type="spellEnd"/>
      <w:r w:rsidRPr="00DE1D43">
        <w:rPr>
          <w:rFonts w:ascii="Avenir Book" w:hAnsi="Avenir Book"/>
        </w:rPr>
        <w:t xml:space="preserve"> (Grupo de Apoyo a Pacientes con Síndrome de Insensibilidad a los Andrógenos y otros DSD). Recursos y orientación para familias. </w:t>
      </w:r>
      <w:proofErr w:type="spellStart"/>
      <w:r w:rsidRPr="00DE1D43">
        <w:rPr>
          <w:rFonts w:ascii="Avenir Book" w:hAnsi="Avenir Book"/>
        </w:rPr>
        <w:t>GrApSIA</w:t>
      </w:r>
      <w:proofErr w:type="spellEnd"/>
      <w:r w:rsidRPr="00DE1D43">
        <w:rPr>
          <w:rFonts w:ascii="Avenir Book" w:hAnsi="Avenir Book"/>
        </w:rPr>
        <w:t xml:space="preserve">; 2023. Disponible en: </w:t>
      </w:r>
      <w:hyperlink r:id="rId10" w:history="1">
        <w:r w:rsidRPr="00DE1D43">
          <w:rPr>
            <w:rStyle w:val="Hipervnculo"/>
            <w:rFonts w:ascii="Avenir Book" w:hAnsi="Avenir Book"/>
          </w:rPr>
          <w:t>https://grapsia.org</w:t>
        </w:r>
      </w:hyperlink>
    </w:p>
    <w:p w14:paraId="2DCFD4F6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 xml:space="preserve">Moreno-Rosset C, </w:t>
      </w:r>
      <w:proofErr w:type="spellStart"/>
      <w:r w:rsidRPr="00DE1D43">
        <w:rPr>
          <w:rFonts w:ascii="Avenir Book" w:hAnsi="Avenir Book"/>
        </w:rPr>
        <w:t>Vigil</w:t>
      </w:r>
      <w:proofErr w:type="spellEnd"/>
      <w:r w:rsidRPr="00DE1D43">
        <w:rPr>
          <w:rFonts w:ascii="Avenir Book" w:hAnsi="Avenir Book"/>
        </w:rPr>
        <w:t xml:space="preserve">-Colet A. Afrontamiento y ajuste psicosocial en padres de niños con enfermedades raras. </w:t>
      </w:r>
      <w:proofErr w:type="spellStart"/>
      <w:r w:rsidRPr="00DE1D43">
        <w:rPr>
          <w:rStyle w:val="Textoennegrita"/>
          <w:rFonts w:ascii="Avenir Book" w:hAnsi="Avenir Book"/>
        </w:rPr>
        <w:t>An</w:t>
      </w:r>
      <w:proofErr w:type="spellEnd"/>
      <w:r w:rsidRPr="00DE1D43">
        <w:rPr>
          <w:rStyle w:val="Textoennegrita"/>
          <w:rFonts w:ascii="Avenir Book" w:hAnsi="Avenir Book"/>
        </w:rPr>
        <w:t xml:space="preserve"> </w:t>
      </w:r>
      <w:proofErr w:type="spellStart"/>
      <w:r w:rsidRPr="00DE1D43">
        <w:rPr>
          <w:rStyle w:val="Textoennegrita"/>
          <w:rFonts w:ascii="Avenir Book" w:hAnsi="Avenir Book"/>
        </w:rPr>
        <w:t>Psicol</w:t>
      </w:r>
      <w:proofErr w:type="spellEnd"/>
      <w:r w:rsidRPr="00DE1D43">
        <w:rPr>
          <w:rFonts w:ascii="Avenir Book" w:hAnsi="Avenir Book"/>
        </w:rPr>
        <w:t>. 2016;32(3):822-32.</w:t>
      </w:r>
    </w:p>
    <w:p w14:paraId="1929AE2C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DE1D43">
        <w:rPr>
          <w:rFonts w:ascii="Avenir Book" w:hAnsi="Avenir Book"/>
          <w:lang w:val="en-US"/>
        </w:rPr>
        <w:t>Streuli</w:t>
      </w:r>
      <w:proofErr w:type="spellEnd"/>
      <w:r w:rsidRPr="00DE1D43">
        <w:rPr>
          <w:rFonts w:ascii="Avenir Book" w:hAnsi="Avenir Book"/>
          <w:lang w:val="en-US"/>
        </w:rPr>
        <w:t xml:space="preserve"> JC, </w:t>
      </w:r>
      <w:proofErr w:type="spellStart"/>
      <w:r w:rsidRPr="00DE1D43">
        <w:rPr>
          <w:rFonts w:ascii="Avenir Book" w:hAnsi="Avenir Book"/>
          <w:lang w:val="en-US"/>
        </w:rPr>
        <w:t>Vayena</w:t>
      </w:r>
      <w:proofErr w:type="spellEnd"/>
      <w:r w:rsidRPr="00DE1D43">
        <w:rPr>
          <w:rFonts w:ascii="Avenir Book" w:hAnsi="Avenir Book"/>
          <w:lang w:val="en-US"/>
        </w:rPr>
        <w:t xml:space="preserve"> E, </w:t>
      </w:r>
      <w:proofErr w:type="spellStart"/>
      <w:r w:rsidRPr="00DE1D43">
        <w:rPr>
          <w:rFonts w:ascii="Avenir Book" w:hAnsi="Avenir Book"/>
          <w:lang w:val="en-US"/>
        </w:rPr>
        <w:t>Cavicchia</w:t>
      </w:r>
      <w:proofErr w:type="spellEnd"/>
      <w:r w:rsidRPr="00DE1D43">
        <w:rPr>
          <w:rFonts w:ascii="Avenir Book" w:hAnsi="Avenir Book"/>
          <w:lang w:val="en-US"/>
        </w:rPr>
        <w:t xml:space="preserve">-Balmer Y, Huber J. Shaping parents: Impact of contrasting professional counseling on parents' decision making for children with disorders of sex development. </w:t>
      </w:r>
      <w:r w:rsidRPr="00DE1D43">
        <w:rPr>
          <w:rStyle w:val="Textoennegrita"/>
          <w:rFonts w:ascii="Avenir Book" w:hAnsi="Avenir Book"/>
        </w:rPr>
        <w:t xml:space="preserve">J Sex </w:t>
      </w:r>
      <w:proofErr w:type="spellStart"/>
      <w:r w:rsidRPr="00DE1D43">
        <w:rPr>
          <w:rStyle w:val="Textoennegrita"/>
          <w:rFonts w:ascii="Avenir Book" w:hAnsi="Avenir Book"/>
        </w:rPr>
        <w:t>Med</w:t>
      </w:r>
      <w:proofErr w:type="spellEnd"/>
      <w:r w:rsidRPr="00DE1D43">
        <w:rPr>
          <w:rFonts w:ascii="Avenir Book" w:hAnsi="Avenir Book"/>
        </w:rPr>
        <w:t>. 2013;10(8):1953-60.</w:t>
      </w:r>
    </w:p>
    <w:p w14:paraId="6F0B886D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DE1D43">
        <w:rPr>
          <w:rFonts w:ascii="Avenir Book" w:hAnsi="Avenir Book"/>
          <w:lang w:val="en-US"/>
        </w:rPr>
        <w:t>Wiesemann</w:t>
      </w:r>
      <w:proofErr w:type="spellEnd"/>
      <w:r w:rsidRPr="00DE1D43">
        <w:rPr>
          <w:rFonts w:ascii="Avenir Book" w:hAnsi="Avenir Book"/>
          <w:lang w:val="en-US"/>
        </w:rPr>
        <w:t xml:space="preserve"> C, </w:t>
      </w:r>
      <w:proofErr w:type="spellStart"/>
      <w:r w:rsidRPr="00DE1D43">
        <w:rPr>
          <w:rFonts w:ascii="Avenir Book" w:hAnsi="Avenir Book"/>
          <w:lang w:val="en-US"/>
        </w:rPr>
        <w:t>Ude-Koeller</w:t>
      </w:r>
      <w:proofErr w:type="spellEnd"/>
      <w:r w:rsidRPr="00DE1D43">
        <w:rPr>
          <w:rFonts w:ascii="Avenir Book" w:hAnsi="Avenir Book"/>
          <w:lang w:val="en-US"/>
        </w:rPr>
        <w:t xml:space="preserve"> S, </w:t>
      </w:r>
      <w:proofErr w:type="spellStart"/>
      <w:r w:rsidRPr="00DE1D43">
        <w:rPr>
          <w:rFonts w:ascii="Avenir Book" w:hAnsi="Avenir Book"/>
          <w:lang w:val="en-US"/>
        </w:rPr>
        <w:t>Sinnecker</w:t>
      </w:r>
      <w:proofErr w:type="spellEnd"/>
      <w:r w:rsidRPr="00DE1D43">
        <w:rPr>
          <w:rFonts w:ascii="Avenir Book" w:hAnsi="Avenir Book"/>
          <w:lang w:val="en-US"/>
        </w:rPr>
        <w:t xml:space="preserve"> GH, </w:t>
      </w:r>
      <w:proofErr w:type="spellStart"/>
      <w:r w:rsidRPr="00DE1D43">
        <w:rPr>
          <w:rFonts w:ascii="Avenir Book" w:hAnsi="Avenir Book"/>
          <w:lang w:val="en-US"/>
        </w:rPr>
        <w:t>Thyen</w:t>
      </w:r>
      <w:proofErr w:type="spellEnd"/>
      <w:r w:rsidRPr="00DE1D43">
        <w:rPr>
          <w:rFonts w:ascii="Avenir Book" w:hAnsi="Avenir Book"/>
          <w:lang w:val="en-US"/>
        </w:rPr>
        <w:t xml:space="preserve"> U. Ethical principles and recommendations for the medical management of differences of sex development (DSD). </w:t>
      </w:r>
      <w:proofErr w:type="spellStart"/>
      <w:r w:rsidRPr="00DE1D43">
        <w:rPr>
          <w:rStyle w:val="Textoennegrita"/>
          <w:rFonts w:ascii="Avenir Book" w:hAnsi="Avenir Book"/>
        </w:rPr>
        <w:t>Eur</w:t>
      </w:r>
      <w:proofErr w:type="spellEnd"/>
      <w:r w:rsidRPr="00DE1D43">
        <w:rPr>
          <w:rStyle w:val="Textoennegrita"/>
          <w:rFonts w:ascii="Avenir Book" w:hAnsi="Avenir Book"/>
        </w:rPr>
        <w:t xml:space="preserve"> J </w:t>
      </w:r>
      <w:proofErr w:type="spellStart"/>
      <w:r w:rsidRPr="00DE1D43">
        <w:rPr>
          <w:rStyle w:val="Textoennegrita"/>
          <w:rFonts w:ascii="Avenir Book" w:hAnsi="Avenir Book"/>
        </w:rPr>
        <w:t>Pediatr</w:t>
      </w:r>
      <w:proofErr w:type="spellEnd"/>
      <w:r w:rsidRPr="00DE1D43">
        <w:rPr>
          <w:rFonts w:ascii="Avenir Book" w:hAnsi="Avenir Book"/>
        </w:rPr>
        <w:t>. 2010;169(6):671-9.</w:t>
      </w:r>
    </w:p>
    <w:p w14:paraId="287DB183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DE1D43">
        <w:rPr>
          <w:rFonts w:ascii="Avenir Book" w:hAnsi="Avenir Book"/>
          <w:lang w:val="en-US"/>
        </w:rPr>
        <w:t>Tishelman</w:t>
      </w:r>
      <w:proofErr w:type="spellEnd"/>
      <w:r w:rsidRPr="00DE1D43">
        <w:rPr>
          <w:rFonts w:ascii="Avenir Book" w:hAnsi="Avenir Book"/>
          <w:lang w:val="en-US"/>
        </w:rPr>
        <w:t xml:space="preserve"> AC, Kaufman R, Edwards-Leeper L, Mandel F, </w:t>
      </w:r>
      <w:proofErr w:type="spellStart"/>
      <w:r w:rsidRPr="00DE1D43">
        <w:rPr>
          <w:rFonts w:ascii="Avenir Book" w:hAnsi="Avenir Book"/>
          <w:lang w:val="en-US"/>
        </w:rPr>
        <w:t>Shumer</w:t>
      </w:r>
      <w:proofErr w:type="spellEnd"/>
      <w:r w:rsidRPr="00DE1D43">
        <w:rPr>
          <w:rFonts w:ascii="Avenir Book" w:hAnsi="Avenir Book"/>
          <w:lang w:val="en-US"/>
        </w:rPr>
        <w:t xml:space="preserve"> DE, </w:t>
      </w:r>
      <w:proofErr w:type="spellStart"/>
      <w:r w:rsidRPr="00DE1D43">
        <w:rPr>
          <w:rFonts w:ascii="Avenir Book" w:hAnsi="Avenir Book"/>
          <w:lang w:val="en-US"/>
        </w:rPr>
        <w:t>Spack</w:t>
      </w:r>
      <w:proofErr w:type="spellEnd"/>
      <w:r w:rsidRPr="00DE1D43">
        <w:rPr>
          <w:rFonts w:ascii="Avenir Book" w:hAnsi="Avenir Book"/>
          <w:lang w:val="en-US"/>
        </w:rPr>
        <w:t xml:space="preserve"> NP. Serving transgender youth: Challenges, dilemmas, and clinical examples. </w:t>
      </w:r>
      <w:r w:rsidRPr="00DE1D43">
        <w:rPr>
          <w:rStyle w:val="Textoennegrita"/>
          <w:rFonts w:ascii="Avenir Book" w:hAnsi="Avenir Book"/>
          <w:lang w:val="en-US"/>
        </w:rPr>
        <w:t xml:space="preserve">Prof Psychol Res </w:t>
      </w:r>
      <w:proofErr w:type="spellStart"/>
      <w:r w:rsidRPr="00DE1D43">
        <w:rPr>
          <w:rStyle w:val="Textoennegrita"/>
          <w:rFonts w:ascii="Avenir Book" w:hAnsi="Avenir Book"/>
          <w:lang w:val="en-US"/>
        </w:rPr>
        <w:t>Pract</w:t>
      </w:r>
      <w:proofErr w:type="spellEnd"/>
      <w:r w:rsidRPr="00DE1D43">
        <w:rPr>
          <w:rFonts w:ascii="Avenir Book" w:hAnsi="Avenir Book"/>
          <w:lang w:val="en-US"/>
        </w:rPr>
        <w:t xml:space="preserve">. </w:t>
      </w:r>
      <w:r w:rsidRPr="00DE1D43">
        <w:rPr>
          <w:rFonts w:ascii="Avenir Book" w:hAnsi="Avenir Book"/>
        </w:rPr>
        <w:t>2015;46(1):37-45.</w:t>
      </w:r>
    </w:p>
    <w:p w14:paraId="790FC86D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  <w:lang w:val="en-US"/>
        </w:rPr>
        <w:t xml:space="preserve">Van </w:t>
      </w:r>
      <w:proofErr w:type="spellStart"/>
      <w:r w:rsidRPr="00DE1D43">
        <w:rPr>
          <w:rFonts w:ascii="Avenir Book" w:hAnsi="Avenir Book"/>
          <w:lang w:val="en-US"/>
        </w:rPr>
        <w:t>Lisdonk</w:t>
      </w:r>
      <w:proofErr w:type="spellEnd"/>
      <w:r w:rsidRPr="00DE1D43">
        <w:rPr>
          <w:rFonts w:ascii="Avenir Book" w:hAnsi="Avenir Book"/>
          <w:lang w:val="en-US"/>
        </w:rPr>
        <w:t xml:space="preserve"> J. Living with intersex/DSD: An exploratory study of the social situation of persons with intersex/DSD. </w:t>
      </w:r>
      <w:proofErr w:type="spellStart"/>
      <w:r w:rsidRPr="00DE1D43">
        <w:rPr>
          <w:rFonts w:ascii="Avenir Book" w:hAnsi="Avenir Book"/>
        </w:rPr>
        <w:t>Netherlands</w:t>
      </w:r>
      <w:proofErr w:type="spellEnd"/>
      <w:r w:rsidRPr="00DE1D43">
        <w:rPr>
          <w:rFonts w:ascii="Avenir Book" w:hAnsi="Avenir Book"/>
        </w:rPr>
        <w:t xml:space="preserve"> </w:t>
      </w:r>
      <w:proofErr w:type="spellStart"/>
      <w:r w:rsidRPr="00DE1D43">
        <w:rPr>
          <w:rFonts w:ascii="Avenir Book" w:hAnsi="Avenir Book"/>
        </w:rPr>
        <w:t>Institute</w:t>
      </w:r>
      <w:proofErr w:type="spellEnd"/>
      <w:r w:rsidRPr="00DE1D43">
        <w:rPr>
          <w:rFonts w:ascii="Avenir Book" w:hAnsi="Avenir Book"/>
        </w:rPr>
        <w:t xml:space="preserve"> </w:t>
      </w:r>
      <w:proofErr w:type="spellStart"/>
      <w:r w:rsidRPr="00DE1D43">
        <w:rPr>
          <w:rFonts w:ascii="Avenir Book" w:hAnsi="Avenir Book"/>
        </w:rPr>
        <w:t>for</w:t>
      </w:r>
      <w:proofErr w:type="spellEnd"/>
      <w:r w:rsidRPr="00DE1D43">
        <w:rPr>
          <w:rFonts w:ascii="Avenir Book" w:hAnsi="Avenir Book"/>
        </w:rPr>
        <w:t xml:space="preserve"> Social </w:t>
      </w:r>
      <w:proofErr w:type="spellStart"/>
      <w:r w:rsidRPr="00DE1D43">
        <w:rPr>
          <w:rFonts w:ascii="Avenir Book" w:hAnsi="Avenir Book"/>
        </w:rPr>
        <w:t>Research</w:t>
      </w:r>
      <w:proofErr w:type="spellEnd"/>
      <w:r w:rsidRPr="00DE1D43">
        <w:rPr>
          <w:rFonts w:ascii="Avenir Book" w:hAnsi="Avenir Book"/>
        </w:rPr>
        <w:t xml:space="preserve"> (SCP); 2014.</w:t>
      </w:r>
    </w:p>
    <w:p w14:paraId="6D88F5A1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Ministerio de Sanidad. Documento de consenso sobre el abordaje clínico-asistencial de las personas con diferencias del desarrollo sexual (DSD). Madrid: MSSSI; 2015.</w:t>
      </w:r>
    </w:p>
    <w:p w14:paraId="3A442164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  <w:lang w:val="en-US"/>
        </w:rPr>
        <w:t xml:space="preserve">Mazur T, Diamond M. Gender dysphoria and gender change in androgen insensitivity or </w:t>
      </w:r>
      <w:proofErr w:type="spellStart"/>
      <w:r w:rsidRPr="00DE1D43">
        <w:rPr>
          <w:rFonts w:ascii="Avenir Book" w:hAnsi="Avenir Book"/>
          <w:lang w:val="en-US"/>
        </w:rPr>
        <w:t>micropenis</w:t>
      </w:r>
      <w:proofErr w:type="spellEnd"/>
      <w:r w:rsidRPr="00DE1D43">
        <w:rPr>
          <w:rFonts w:ascii="Avenir Book" w:hAnsi="Avenir Book"/>
          <w:lang w:val="en-US"/>
        </w:rPr>
        <w:t xml:space="preserve">. </w:t>
      </w:r>
      <w:proofErr w:type="spellStart"/>
      <w:r w:rsidRPr="00DE1D43">
        <w:rPr>
          <w:rStyle w:val="Textoennegrita"/>
          <w:rFonts w:ascii="Avenir Book" w:hAnsi="Avenir Book"/>
        </w:rPr>
        <w:t>Arch</w:t>
      </w:r>
      <w:proofErr w:type="spellEnd"/>
      <w:r w:rsidRPr="00DE1D43">
        <w:rPr>
          <w:rStyle w:val="Textoennegrita"/>
          <w:rFonts w:ascii="Avenir Book" w:hAnsi="Avenir Book"/>
        </w:rPr>
        <w:t xml:space="preserve"> Sex </w:t>
      </w:r>
      <w:proofErr w:type="spellStart"/>
      <w:r w:rsidRPr="00DE1D43">
        <w:rPr>
          <w:rStyle w:val="Textoennegrita"/>
          <w:rFonts w:ascii="Avenir Book" w:hAnsi="Avenir Book"/>
        </w:rPr>
        <w:t>Behav</w:t>
      </w:r>
      <w:proofErr w:type="spellEnd"/>
      <w:r w:rsidRPr="00DE1D43">
        <w:rPr>
          <w:rFonts w:ascii="Avenir Book" w:hAnsi="Avenir Book"/>
        </w:rPr>
        <w:t>. 2007;36(3):423-34.</w:t>
      </w:r>
    </w:p>
    <w:p w14:paraId="62C1D590" w14:textId="77777777" w:rsidR="00A971BE" w:rsidRPr="00DE1D43" w:rsidRDefault="00A971BE" w:rsidP="00DE1D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DE1D43">
        <w:rPr>
          <w:rFonts w:ascii="Avenir Book" w:hAnsi="Avenir Book"/>
        </w:rPr>
        <w:t>Asociación Española de Pediatría. Documento de posicionamiento sobre salud mental infantojuvenil en pacientes con enfermedades raras. AEP; 2022.</w:t>
      </w:r>
    </w:p>
    <w:p w14:paraId="39CD814E" w14:textId="77777777" w:rsidR="00A971BE" w:rsidRPr="00DE1D43" w:rsidRDefault="00A971BE" w:rsidP="00DE1D43">
      <w:pPr>
        <w:jc w:val="both"/>
        <w:rPr>
          <w:rFonts w:ascii="Avenir Book" w:hAnsi="Avenir Book"/>
        </w:rPr>
      </w:pPr>
    </w:p>
    <w:sectPr w:rsidR="00A971BE" w:rsidRPr="00DE1D4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CEA7" w14:textId="77777777" w:rsidR="00DE768F" w:rsidRDefault="00DE768F" w:rsidP="0093587E">
      <w:r>
        <w:separator/>
      </w:r>
    </w:p>
  </w:endnote>
  <w:endnote w:type="continuationSeparator" w:id="0">
    <w:p w14:paraId="146FD068" w14:textId="77777777" w:rsidR="00DE768F" w:rsidRDefault="00DE768F" w:rsidP="009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838E" w14:textId="77777777" w:rsidR="00DE768F" w:rsidRDefault="00DE768F" w:rsidP="0093587E">
      <w:r>
        <w:separator/>
      </w:r>
    </w:p>
  </w:footnote>
  <w:footnote w:type="continuationSeparator" w:id="0">
    <w:p w14:paraId="136BF1B6" w14:textId="77777777" w:rsidR="00DE768F" w:rsidRDefault="00DE768F" w:rsidP="0093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3DF" w14:textId="0F079DAB" w:rsidR="0093587E" w:rsidRDefault="0093587E">
    <w:pPr>
      <w:pStyle w:val="Encabezado"/>
    </w:pPr>
    <w:r w:rsidRPr="00D624D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85F25" wp14:editId="2C012395">
          <wp:simplePos x="0" y="0"/>
          <wp:positionH relativeFrom="column">
            <wp:posOffset>-877677</wp:posOffset>
          </wp:positionH>
          <wp:positionV relativeFrom="paragraph">
            <wp:posOffset>-299406</wp:posOffset>
          </wp:positionV>
          <wp:extent cx="2619375" cy="695325"/>
          <wp:effectExtent l="0" t="0" r="0" b="0"/>
          <wp:wrapSquare wrapText="bothSides"/>
          <wp:docPr id="1" name="Imagen 1" descr="d:\Documents and Settings\70886635Z\Escritorio\Logo hos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70886635Z\Escritorio\Logo hos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793"/>
    <w:multiLevelType w:val="multilevel"/>
    <w:tmpl w:val="2F6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24BE2"/>
    <w:multiLevelType w:val="multilevel"/>
    <w:tmpl w:val="CB4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12FE2"/>
    <w:multiLevelType w:val="multilevel"/>
    <w:tmpl w:val="4960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0015"/>
    <w:multiLevelType w:val="multilevel"/>
    <w:tmpl w:val="8912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86133"/>
    <w:multiLevelType w:val="multilevel"/>
    <w:tmpl w:val="751C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87AE3"/>
    <w:multiLevelType w:val="multilevel"/>
    <w:tmpl w:val="48A6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D5B81"/>
    <w:multiLevelType w:val="multilevel"/>
    <w:tmpl w:val="666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811CC"/>
    <w:multiLevelType w:val="multilevel"/>
    <w:tmpl w:val="01F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503D3"/>
    <w:multiLevelType w:val="multilevel"/>
    <w:tmpl w:val="CE5A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45FBC"/>
    <w:multiLevelType w:val="multilevel"/>
    <w:tmpl w:val="E684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43574"/>
    <w:multiLevelType w:val="multilevel"/>
    <w:tmpl w:val="C4BA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C114A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13335"/>
    <w:multiLevelType w:val="multilevel"/>
    <w:tmpl w:val="51F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B6A46"/>
    <w:multiLevelType w:val="multilevel"/>
    <w:tmpl w:val="99B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34000"/>
    <w:multiLevelType w:val="multilevel"/>
    <w:tmpl w:val="0FC8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4078A"/>
    <w:multiLevelType w:val="multilevel"/>
    <w:tmpl w:val="B95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D5AF9"/>
    <w:multiLevelType w:val="multilevel"/>
    <w:tmpl w:val="B8D2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E7C5F"/>
    <w:multiLevelType w:val="multilevel"/>
    <w:tmpl w:val="1E8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9437D"/>
    <w:multiLevelType w:val="multilevel"/>
    <w:tmpl w:val="9F38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F1BE8"/>
    <w:multiLevelType w:val="multilevel"/>
    <w:tmpl w:val="8A5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26EBE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00EC1"/>
    <w:multiLevelType w:val="multilevel"/>
    <w:tmpl w:val="52A8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67E79"/>
    <w:multiLevelType w:val="multilevel"/>
    <w:tmpl w:val="7668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E5D5E"/>
    <w:multiLevelType w:val="multilevel"/>
    <w:tmpl w:val="3C84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7B226D"/>
    <w:multiLevelType w:val="multilevel"/>
    <w:tmpl w:val="EDC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E2169E"/>
    <w:multiLevelType w:val="multilevel"/>
    <w:tmpl w:val="B696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12123"/>
    <w:multiLevelType w:val="multilevel"/>
    <w:tmpl w:val="FD8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12057"/>
    <w:multiLevelType w:val="multilevel"/>
    <w:tmpl w:val="E51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367855">
    <w:abstractNumId w:val="11"/>
  </w:num>
  <w:num w:numId="2" w16cid:durableId="349839183">
    <w:abstractNumId w:val="22"/>
  </w:num>
  <w:num w:numId="3" w16cid:durableId="1076902280">
    <w:abstractNumId w:val="7"/>
  </w:num>
  <w:num w:numId="4" w16cid:durableId="2088648931">
    <w:abstractNumId w:val="8"/>
  </w:num>
  <w:num w:numId="5" w16cid:durableId="415446138">
    <w:abstractNumId w:val="16"/>
  </w:num>
  <w:num w:numId="6" w16cid:durableId="198317614">
    <w:abstractNumId w:val="15"/>
  </w:num>
  <w:num w:numId="7" w16cid:durableId="55476026">
    <w:abstractNumId w:val="26"/>
  </w:num>
  <w:num w:numId="8" w16cid:durableId="1777292561">
    <w:abstractNumId w:val="2"/>
  </w:num>
  <w:num w:numId="9" w16cid:durableId="1862473804">
    <w:abstractNumId w:val="18"/>
  </w:num>
  <w:num w:numId="10" w16cid:durableId="711225787">
    <w:abstractNumId w:val="10"/>
  </w:num>
  <w:num w:numId="11" w16cid:durableId="368261344">
    <w:abstractNumId w:val="24"/>
  </w:num>
  <w:num w:numId="12" w16cid:durableId="317198459">
    <w:abstractNumId w:val="12"/>
  </w:num>
  <w:num w:numId="13" w16cid:durableId="1641613338">
    <w:abstractNumId w:val="14"/>
  </w:num>
  <w:num w:numId="14" w16cid:durableId="921111473">
    <w:abstractNumId w:val="21"/>
  </w:num>
  <w:num w:numId="15" w16cid:durableId="1599170884">
    <w:abstractNumId w:val="1"/>
  </w:num>
  <w:num w:numId="16" w16cid:durableId="2113814929">
    <w:abstractNumId w:val="5"/>
  </w:num>
  <w:num w:numId="17" w16cid:durableId="1327440423">
    <w:abstractNumId w:val="17"/>
  </w:num>
  <w:num w:numId="18" w16cid:durableId="769161272">
    <w:abstractNumId w:val="3"/>
  </w:num>
  <w:num w:numId="19" w16cid:durableId="553738170">
    <w:abstractNumId w:val="13"/>
  </w:num>
  <w:num w:numId="20" w16cid:durableId="1608461602">
    <w:abstractNumId w:val="27"/>
  </w:num>
  <w:num w:numId="21" w16cid:durableId="923535056">
    <w:abstractNumId w:val="0"/>
  </w:num>
  <w:num w:numId="22" w16cid:durableId="1953249065">
    <w:abstractNumId w:val="4"/>
  </w:num>
  <w:num w:numId="23" w16cid:durableId="1158038318">
    <w:abstractNumId w:val="9"/>
  </w:num>
  <w:num w:numId="24" w16cid:durableId="1925069739">
    <w:abstractNumId w:val="6"/>
  </w:num>
  <w:num w:numId="25" w16cid:durableId="1580023953">
    <w:abstractNumId w:val="19"/>
  </w:num>
  <w:num w:numId="26" w16cid:durableId="1590235363">
    <w:abstractNumId w:val="25"/>
  </w:num>
  <w:num w:numId="27" w16cid:durableId="1758166044">
    <w:abstractNumId w:val="23"/>
  </w:num>
  <w:num w:numId="28" w16cid:durableId="1253272354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E"/>
    <w:rsid w:val="00204965"/>
    <w:rsid w:val="004205A9"/>
    <w:rsid w:val="00451975"/>
    <w:rsid w:val="004D0EED"/>
    <w:rsid w:val="0058014D"/>
    <w:rsid w:val="00600A77"/>
    <w:rsid w:val="00605254"/>
    <w:rsid w:val="0093587E"/>
    <w:rsid w:val="00A100C3"/>
    <w:rsid w:val="00A971BE"/>
    <w:rsid w:val="00AB602B"/>
    <w:rsid w:val="00B95332"/>
    <w:rsid w:val="00D369AB"/>
    <w:rsid w:val="00D5569D"/>
    <w:rsid w:val="00DE1D43"/>
    <w:rsid w:val="00DE768F"/>
    <w:rsid w:val="00E16071"/>
    <w:rsid w:val="00E32580"/>
    <w:rsid w:val="00F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8E6"/>
  <w15:chartTrackingRefBased/>
  <w15:docId w15:val="{43DDE681-C057-C943-85CC-45123DF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358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3587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93587E"/>
    <w:rPr>
      <w:b/>
      <w:bCs/>
    </w:rPr>
  </w:style>
  <w:style w:type="paragraph" w:styleId="NormalWeb">
    <w:name w:val="Normal (Web)"/>
    <w:basedOn w:val="Normal"/>
    <w:uiPriority w:val="99"/>
    <w:unhideWhenUsed/>
    <w:rsid w:val="009358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87E"/>
  </w:style>
  <w:style w:type="paragraph" w:styleId="Piedepgina">
    <w:name w:val="footer"/>
    <w:basedOn w:val="Normal"/>
    <w:link w:val="Piedepgina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87E"/>
  </w:style>
  <w:style w:type="character" w:customStyle="1" w:styleId="Ttulo2Car">
    <w:name w:val="Título 2 Car"/>
    <w:basedOn w:val="Fuentedeprrafopredeter"/>
    <w:link w:val="Ttulo2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0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B60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52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46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ap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ep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aps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w.org/report/2017/07/25/i-want-be-nature-made-me/medically-unnecessary-surgeries-intersex-children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2967</Words>
  <Characters>16322</Characters>
  <Application>Microsoft Office Word</Application>
  <DocSecurity>0</DocSecurity>
  <Lines>136</Lines>
  <Paragraphs>38</Paragraphs>
  <ScaleCrop>false</ScaleCrop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tordable</dc:creator>
  <cp:keywords/>
  <dc:description/>
  <cp:lastModifiedBy>Indalecio Cano Novillo</cp:lastModifiedBy>
  <cp:revision>3</cp:revision>
  <dcterms:created xsi:type="dcterms:W3CDTF">2025-03-02T17:12:00Z</dcterms:created>
  <dcterms:modified xsi:type="dcterms:W3CDTF">2025-03-03T14:12:00Z</dcterms:modified>
</cp:coreProperties>
</file>